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31E2D" w14:textId="710D5989" w:rsidR="00EE2E84" w:rsidRPr="00867193" w:rsidRDefault="009001E2" w:rsidP="00223A4E">
      <w:pPr>
        <w:spacing w:before="120" w:after="120" w:line="288" w:lineRule="auto"/>
        <w:jc w:val="center"/>
        <w:rPr>
          <w:rFonts w:ascii="Times New Roman" w:hAnsi="Times New Roman" w:cs="Times New Roman"/>
          <w:b/>
          <w:bCs/>
          <w:sz w:val="26"/>
          <w:szCs w:val="26"/>
        </w:rPr>
      </w:pPr>
      <w:r w:rsidRPr="00867193">
        <w:rPr>
          <w:rFonts w:ascii="Times New Roman" w:hAnsi="Times New Roman" w:cs="Times New Roman"/>
          <w:b/>
          <w:bCs/>
          <w:sz w:val="26"/>
          <w:szCs w:val="26"/>
          <w:lang w:val="vi-VN"/>
        </w:rPr>
        <w:t>DANH MỤC ĐỀ TÀI NCKH SINH VIÊN NĂM 2024-2025</w:t>
      </w:r>
    </w:p>
    <w:p w14:paraId="4B39AE6B" w14:textId="4A35351B" w:rsidR="000117BB" w:rsidRPr="00867193" w:rsidRDefault="0003194B" w:rsidP="00223A4E">
      <w:pPr>
        <w:spacing w:before="120" w:after="120" w:line="288" w:lineRule="auto"/>
        <w:jc w:val="center"/>
        <w:rPr>
          <w:rFonts w:ascii="Times New Roman" w:hAnsi="Times New Roman" w:cs="Times New Roman"/>
          <w:b/>
          <w:bCs/>
          <w:sz w:val="26"/>
          <w:szCs w:val="26"/>
        </w:rPr>
      </w:pPr>
      <w:r w:rsidRPr="00867193">
        <w:rPr>
          <w:rFonts w:ascii="Times New Roman" w:hAnsi="Times New Roman" w:cs="Times New Roman"/>
          <w:b/>
          <w:bCs/>
          <w:sz w:val="26"/>
          <w:szCs w:val="26"/>
        </w:rPr>
        <w:t>KHOA LUẬT QUỐC TẾ</w:t>
      </w:r>
    </w:p>
    <w:p w14:paraId="7D99B3B1" w14:textId="7DFA8ECA" w:rsidR="009001E2" w:rsidRPr="005D249B" w:rsidRDefault="009001E2" w:rsidP="005D249B">
      <w:pPr>
        <w:spacing w:before="120" w:after="120" w:line="288" w:lineRule="auto"/>
        <w:jc w:val="center"/>
        <w:rPr>
          <w:rFonts w:ascii="Times New Roman" w:hAnsi="Times New Roman" w:cs="Times New Roman"/>
          <w:b/>
          <w:bCs/>
          <w:sz w:val="40"/>
          <w:szCs w:val="40"/>
          <w:lang w:val="vi-VN"/>
        </w:rPr>
      </w:pPr>
      <w:r w:rsidRPr="005D249B">
        <w:rPr>
          <w:rFonts w:ascii="Times New Roman" w:hAnsi="Times New Roman" w:cs="Times New Roman"/>
          <w:b/>
          <w:bCs/>
          <w:sz w:val="40"/>
          <w:szCs w:val="40"/>
          <w:lang w:val="vi-VN"/>
        </w:rPr>
        <w:t>B</w:t>
      </w:r>
      <w:r w:rsidR="005D249B" w:rsidRPr="005D249B">
        <w:rPr>
          <w:rFonts w:ascii="Times New Roman" w:hAnsi="Times New Roman" w:cs="Times New Roman"/>
          <w:b/>
          <w:bCs/>
          <w:sz w:val="40"/>
          <w:szCs w:val="40"/>
        </w:rPr>
        <w:t>Ộ MÔN</w:t>
      </w:r>
      <w:r w:rsidRPr="005D249B">
        <w:rPr>
          <w:rFonts w:ascii="Times New Roman" w:hAnsi="Times New Roman" w:cs="Times New Roman"/>
          <w:b/>
          <w:bCs/>
          <w:sz w:val="40"/>
          <w:szCs w:val="40"/>
          <w:lang w:val="vi-VN"/>
        </w:rPr>
        <w:t xml:space="preserve"> TƯ PHÁP QUỐC TẾ - LUẬT SO SÁNH</w:t>
      </w:r>
    </w:p>
    <w:p w14:paraId="259F1E72" w14:textId="77777777" w:rsidR="00173ED0" w:rsidRPr="005D249B" w:rsidRDefault="00173ED0" w:rsidP="00173ED0">
      <w:pPr>
        <w:numPr>
          <w:ilvl w:val="0"/>
          <w:numId w:val="20"/>
        </w:numPr>
        <w:pBdr>
          <w:top w:val="nil"/>
          <w:left w:val="nil"/>
          <w:bottom w:val="nil"/>
          <w:right w:val="nil"/>
          <w:between w:val="nil"/>
        </w:pBdr>
        <w:spacing w:before="120" w:after="0" w:line="360" w:lineRule="auto"/>
        <w:jc w:val="both"/>
        <w:rPr>
          <w:rFonts w:ascii="Times New Roman" w:eastAsia="Times New Roman" w:hAnsi="Times New Roman" w:cs="Times New Roman"/>
          <w:b/>
          <w:color w:val="000000"/>
          <w:sz w:val="26"/>
          <w:szCs w:val="26"/>
          <w:lang w:val="vi-VN"/>
        </w:rPr>
      </w:pPr>
      <w:r w:rsidRPr="005D249B">
        <w:rPr>
          <w:rFonts w:ascii="Times New Roman" w:eastAsia="Times New Roman" w:hAnsi="Times New Roman" w:cs="Times New Roman"/>
          <w:b/>
          <w:color w:val="000000"/>
          <w:sz w:val="26"/>
          <w:szCs w:val="26"/>
          <w:lang w:val="vi-VN"/>
        </w:rPr>
        <w:t>Lĩnh vực Tư pháp quốc tế</w:t>
      </w:r>
    </w:p>
    <w:p w14:paraId="645FB841" w14:textId="77777777" w:rsidR="00173ED0" w:rsidRPr="005D249B" w:rsidRDefault="00173ED0" w:rsidP="00173ED0">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lang w:val="vi-VN"/>
        </w:rPr>
      </w:pPr>
      <w:r w:rsidRPr="005D249B">
        <w:rPr>
          <w:rFonts w:ascii="Times New Roman" w:eastAsia="Times New Roman" w:hAnsi="Times New Roman" w:cs="Times New Roman"/>
          <w:color w:val="000000"/>
          <w:sz w:val="26"/>
          <w:szCs w:val="26"/>
          <w:lang w:val="vi-VN"/>
        </w:rPr>
        <w:t>Thực thi Điều ước quốc tế Việt Nam mà Việt Nam là thành viên về tương trợ tư pháp trong lĩnh vực dân sự.</w:t>
      </w:r>
    </w:p>
    <w:p w14:paraId="472C8256" w14:textId="77777777" w:rsidR="00173ED0" w:rsidRPr="005D249B" w:rsidRDefault="00173ED0" w:rsidP="00173ED0">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lang w:val="vi-VN"/>
        </w:rPr>
      </w:pPr>
      <w:r w:rsidRPr="005D249B">
        <w:rPr>
          <w:rFonts w:ascii="Times New Roman" w:eastAsia="Times New Roman" w:hAnsi="Times New Roman" w:cs="Times New Roman"/>
          <w:color w:val="000000"/>
          <w:sz w:val="26"/>
          <w:szCs w:val="26"/>
          <w:lang w:val="vi-VN"/>
        </w:rPr>
        <w:t>Ủy thác tư pháp trong lĩnh vực dân sự theo pháp luật của một số quốc gia – Kinh nghiệm cho Việt Nam.</w:t>
      </w:r>
    </w:p>
    <w:p w14:paraId="1190E63A" w14:textId="77777777" w:rsidR="00173ED0" w:rsidRPr="005D249B" w:rsidRDefault="00173ED0" w:rsidP="00173ED0">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lang w:val="vi-VN"/>
        </w:rPr>
      </w:pPr>
      <w:r w:rsidRPr="005D249B">
        <w:rPr>
          <w:rFonts w:ascii="Times New Roman" w:eastAsia="Times New Roman" w:hAnsi="Times New Roman" w:cs="Times New Roman"/>
          <w:color w:val="000000"/>
          <w:sz w:val="26"/>
          <w:szCs w:val="26"/>
          <w:lang w:val="vi-VN"/>
        </w:rPr>
        <w:t>Hợp pháp hóa lãnh sự theo pháp luật của một số quốc gia – Kinh nghiệm cho Việt Nam.</w:t>
      </w:r>
    </w:p>
    <w:p w14:paraId="7EDCEF65" w14:textId="77777777" w:rsidR="00173ED0" w:rsidRPr="005D249B" w:rsidRDefault="00173ED0" w:rsidP="00173ED0">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lang w:val="vi-VN"/>
        </w:rPr>
      </w:pPr>
      <w:r w:rsidRPr="005D249B">
        <w:rPr>
          <w:rFonts w:ascii="Times New Roman" w:eastAsia="Times New Roman" w:hAnsi="Times New Roman" w:cs="Times New Roman"/>
          <w:color w:val="000000"/>
          <w:sz w:val="26"/>
          <w:szCs w:val="26"/>
          <w:lang w:val="vi-VN"/>
        </w:rPr>
        <w:t>Pháp luật và thực tiễn về ủy thác tư pháp dân sự tại Việt Nam – Kiến nghị và hướng hoàn thiện.</w:t>
      </w:r>
    </w:p>
    <w:p w14:paraId="7CD8FBF6" w14:textId="77777777" w:rsidR="00173ED0" w:rsidRPr="005D249B" w:rsidRDefault="00173ED0" w:rsidP="00173ED0">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lang w:val="vi-VN"/>
        </w:rPr>
      </w:pPr>
      <w:r w:rsidRPr="005D249B">
        <w:rPr>
          <w:rFonts w:ascii="Times New Roman" w:eastAsia="Times New Roman" w:hAnsi="Times New Roman" w:cs="Times New Roman"/>
          <w:color w:val="000000"/>
          <w:sz w:val="26"/>
          <w:szCs w:val="26"/>
          <w:lang w:val="vi-VN"/>
        </w:rPr>
        <w:t>Pháp luật về ngành nghề kinh doanh có điều kiện tại một số quốc gia Đông Bắc Á – Kinh nghiệm cho pháp luật Việt Nam.</w:t>
      </w:r>
    </w:p>
    <w:p w14:paraId="2B46F964" w14:textId="77777777" w:rsidR="00173ED0" w:rsidRPr="005D249B" w:rsidRDefault="00173ED0" w:rsidP="00173ED0">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lang w:val="vi-VN"/>
        </w:rPr>
      </w:pPr>
      <w:r w:rsidRPr="005D249B">
        <w:rPr>
          <w:rFonts w:ascii="Times New Roman" w:eastAsia="Times New Roman" w:hAnsi="Times New Roman" w:cs="Times New Roman"/>
          <w:color w:val="000000"/>
          <w:sz w:val="26"/>
          <w:szCs w:val="26"/>
          <w:lang w:val="vi-VN"/>
        </w:rPr>
        <w:t>Nghiên</w:t>
      </w:r>
      <w:r w:rsidRPr="008E63B2">
        <w:rPr>
          <w:rFonts w:ascii="Times New Roman" w:eastAsia="Times New Roman" w:hAnsi="Times New Roman" w:cs="Times New Roman"/>
          <w:color w:val="000000"/>
          <w:sz w:val="26"/>
          <w:szCs w:val="26"/>
          <w:lang w:val="vi-VN"/>
        </w:rPr>
        <w:t xml:space="preserve"> cứu, so sánh </w:t>
      </w:r>
      <w:r w:rsidRPr="005D249B">
        <w:rPr>
          <w:rFonts w:ascii="Times New Roman" w:eastAsia="Times New Roman" w:hAnsi="Times New Roman" w:cs="Times New Roman"/>
          <w:color w:val="000000"/>
          <w:sz w:val="26"/>
          <w:szCs w:val="26"/>
          <w:lang w:val="vi-VN"/>
        </w:rPr>
        <w:t>pháp luật và thực tiễn về điều kiện đầu tư tại các quốc gia Đông Bắc Á.</w:t>
      </w:r>
    </w:p>
    <w:p w14:paraId="5CDA2FE4" w14:textId="77777777" w:rsidR="00173ED0" w:rsidRPr="008E63B2" w:rsidRDefault="00173ED0" w:rsidP="00173ED0">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 xml:space="preserve">Điều kiện tiếp cận thị trường đối với nhà đầu tư nước ngoài theo pháp luật các quốc gia Đông Bắc Á – Kinh nghiệm cho pháp luật Việt </w:t>
      </w:r>
      <w:proofErr w:type="gramStart"/>
      <w:r w:rsidRPr="008E63B2">
        <w:rPr>
          <w:rFonts w:ascii="Times New Roman" w:eastAsia="Times New Roman" w:hAnsi="Times New Roman" w:cs="Times New Roman"/>
          <w:color w:val="000000"/>
          <w:sz w:val="26"/>
          <w:szCs w:val="26"/>
        </w:rPr>
        <w:t>Nam .</w:t>
      </w:r>
      <w:proofErr w:type="gramEnd"/>
    </w:p>
    <w:p w14:paraId="396C315E" w14:textId="77777777" w:rsidR="00173ED0" w:rsidRPr="008E63B2" w:rsidRDefault="00173ED0" w:rsidP="00173ED0">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Bồi thường thiệt hại do hành vi gây ô nhiễm môi trường xuyên quốc gia theo Điều ước quốc tế (pháp luật một số quốc gia) và kinh nghiệm cho Việt Nam.</w:t>
      </w:r>
    </w:p>
    <w:p w14:paraId="06AEC070" w14:textId="77777777" w:rsidR="00173ED0" w:rsidRPr="008E63B2" w:rsidRDefault="00173ED0" w:rsidP="00173ED0">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Quy định về hoạt động của AI trong ngành luật theo pháp luật một số quốc gia và kinh nghiệm cho Việt Nam.</w:t>
      </w:r>
    </w:p>
    <w:p w14:paraId="791941A1" w14:textId="77777777" w:rsidR="00173ED0" w:rsidRPr="008E63B2" w:rsidRDefault="00173ED0" w:rsidP="00173ED0">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Mang thai hộ vì mục đích thương mại theo pháp luật một số quốc gia và kinh nghiệm cho Việt Nam.</w:t>
      </w:r>
    </w:p>
    <w:p w14:paraId="58F7BF7D" w14:textId="77777777" w:rsidR="00173ED0" w:rsidRPr="008E63B2" w:rsidRDefault="00173ED0" w:rsidP="00173ED0">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Giải quyết tranh chấp về quyền sở hữu tài sản văn hóa có yếu tố ngoài theo Điều ước quốc tế (pháp luật một số quốc gia) và kinh nghiệm cho Việt Nam.</w:t>
      </w:r>
    </w:p>
    <w:p w14:paraId="3379FDF2" w14:textId="77777777" w:rsidR="00173ED0" w:rsidRPr="008E63B2" w:rsidRDefault="00173ED0" w:rsidP="00173ED0">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Các biện pháp bảo vệ quyền sở hữu tài sản văn hóa của quốc gia theo Điều ước quốc tế (pháp luật một số quốc gia) và kinh nghiệm cho Việt Nam.</w:t>
      </w:r>
    </w:p>
    <w:p w14:paraId="6A0FF717" w14:textId="77777777" w:rsidR="00173ED0" w:rsidRPr="008E63B2" w:rsidRDefault="00173ED0" w:rsidP="00173ED0">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lastRenderedPageBreak/>
        <w:t>Luật tư pháp quốc tế trong thế kỷ 21: Thách thức đương đại và triển vọng phát triển.</w:t>
      </w:r>
    </w:p>
    <w:p w14:paraId="018726D2" w14:textId="77777777" w:rsidR="00173ED0" w:rsidRPr="008E63B2" w:rsidRDefault="00173ED0" w:rsidP="00173ED0">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Vận dụng kiến thức tư pháp quốc tế trong hoạt động tư vấn đầu tư nước ngoài tại Việt Nam</w:t>
      </w:r>
    </w:p>
    <w:p w14:paraId="38E8E443" w14:textId="77777777" w:rsidR="00173ED0" w:rsidRPr="008E63B2" w:rsidRDefault="00173ED0" w:rsidP="00173ED0">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Hoạt động tư vấn về hôn nhân và gia đình có yếu tố nước ngoài tại Việt Nam dưới khía cạnh tư pháp quốc tế.</w:t>
      </w:r>
    </w:p>
    <w:p w14:paraId="5989AAFE" w14:textId="77777777" w:rsidR="00173ED0" w:rsidRPr="008E63B2" w:rsidRDefault="00173ED0" w:rsidP="00173ED0">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Hoạt động tư vấn giải quyết tranh chấp lao động có yếu tố nước ngoài tại Việt Nam dưới khía cạnh tư pháp quốc tế.</w:t>
      </w:r>
    </w:p>
    <w:p w14:paraId="1171B09C" w14:textId="77777777" w:rsidR="00173ED0" w:rsidRPr="008E63B2" w:rsidRDefault="00173ED0" w:rsidP="00173ED0">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Hoạt động tư vấn giải quyết tranh chấp thừa kế có yếu tố nước ngoài tại Việt Nam dưới khía cạnh tư pháp quốc tế.</w:t>
      </w:r>
    </w:p>
    <w:p w14:paraId="51911E72" w14:textId="77777777" w:rsidR="00173ED0" w:rsidRPr="008E63B2" w:rsidRDefault="00173ED0" w:rsidP="00173ED0">
      <w:pPr>
        <w:numPr>
          <w:ilvl w:val="0"/>
          <w:numId w:val="21"/>
        </w:numPr>
        <w:pBdr>
          <w:top w:val="nil"/>
          <w:left w:val="nil"/>
          <w:bottom w:val="nil"/>
          <w:right w:val="nil"/>
          <w:between w:val="nil"/>
        </w:pBdr>
        <w:spacing w:after="12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Hoạt động tư vấn giải quyết tranh chấp hợp đồng có yếu tố nước ngoài tại Việt Nam dưới khía cạnh tư pháp quốc tế.</w:t>
      </w:r>
    </w:p>
    <w:p w14:paraId="4749EA15" w14:textId="77777777" w:rsidR="00173ED0" w:rsidRPr="008E63B2" w:rsidRDefault="00173ED0" w:rsidP="00173ED0">
      <w:pPr>
        <w:numPr>
          <w:ilvl w:val="0"/>
          <w:numId w:val="21"/>
        </w:numPr>
        <w:pBdr>
          <w:top w:val="nil"/>
          <w:left w:val="nil"/>
          <w:bottom w:val="nil"/>
          <w:right w:val="nil"/>
          <w:between w:val="nil"/>
        </w:pBdr>
        <w:spacing w:before="120" w:after="12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Giải quyết tranh chấp bằng phương thức toà án điện tử (e-court) tại Trung Quốc và bài học kinh nghiệm cho Việt Nam.</w:t>
      </w:r>
    </w:p>
    <w:p w14:paraId="79A60C54" w14:textId="77777777" w:rsidR="00173ED0" w:rsidRPr="008E63B2" w:rsidRDefault="00173ED0" w:rsidP="00173ED0">
      <w:pPr>
        <w:numPr>
          <w:ilvl w:val="0"/>
          <w:numId w:val="21"/>
        </w:numPr>
        <w:pBdr>
          <w:top w:val="nil"/>
          <w:left w:val="nil"/>
          <w:bottom w:val="nil"/>
          <w:right w:val="nil"/>
          <w:between w:val="nil"/>
        </w:pBdr>
        <w:spacing w:before="120" w:after="12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81C36"/>
          <w:sz w:val="26"/>
          <w:szCs w:val="26"/>
          <w:highlight w:val="white"/>
        </w:rPr>
        <w:t xml:space="preserve">Vấn đề thừa nhận các hình thức kết hôn khác theo pháp luật 1 số quốc gia - kinh nghiệm cho Việt Nam. </w:t>
      </w:r>
    </w:p>
    <w:p w14:paraId="7233F783" w14:textId="77777777" w:rsidR="00173ED0" w:rsidRPr="008E63B2" w:rsidRDefault="00173ED0" w:rsidP="00173ED0">
      <w:pPr>
        <w:numPr>
          <w:ilvl w:val="0"/>
          <w:numId w:val="21"/>
        </w:numPr>
        <w:pBdr>
          <w:top w:val="nil"/>
          <w:left w:val="nil"/>
          <w:bottom w:val="nil"/>
          <w:right w:val="nil"/>
          <w:between w:val="nil"/>
        </w:pBdr>
        <w:spacing w:before="120" w:after="12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81C36"/>
          <w:sz w:val="26"/>
          <w:szCs w:val="26"/>
          <w:highlight w:val="white"/>
        </w:rPr>
        <w:t>Quyền chọn luật điều chỉnh cho quan hệ hôn nhân gia đình và thừa kế theo pháp luật Liên minh châu Âu - kinh nghiệm cho Việt Nam.</w:t>
      </w:r>
    </w:p>
    <w:p w14:paraId="4EAB4650" w14:textId="77777777" w:rsidR="00173ED0" w:rsidRPr="008E63B2" w:rsidRDefault="00173ED0" w:rsidP="00173ED0">
      <w:pPr>
        <w:numPr>
          <w:ilvl w:val="0"/>
          <w:numId w:val="21"/>
        </w:numPr>
        <w:pBdr>
          <w:top w:val="nil"/>
          <w:left w:val="nil"/>
          <w:bottom w:val="nil"/>
          <w:right w:val="nil"/>
          <w:between w:val="nil"/>
        </w:pBdr>
        <w:spacing w:before="120" w:after="12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81C36"/>
          <w:sz w:val="26"/>
          <w:szCs w:val="26"/>
          <w:highlight w:val="white"/>
        </w:rPr>
        <w:t xml:space="preserve">Quyền được xác định lại và chuyển đổi giới tính theo pháp luật một số quốc gia. </w:t>
      </w:r>
    </w:p>
    <w:p w14:paraId="1BB5504B" w14:textId="77777777" w:rsidR="00173ED0" w:rsidRPr="008E63B2" w:rsidRDefault="00173ED0" w:rsidP="00173ED0">
      <w:pPr>
        <w:numPr>
          <w:ilvl w:val="0"/>
          <w:numId w:val="21"/>
        </w:numPr>
        <w:pBdr>
          <w:top w:val="nil"/>
          <w:left w:val="nil"/>
          <w:bottom w:val="nil"/>
          <w:right w:val="nil"/>
          <w:between w:val="nil"/>
        </w:pBdr>
        <w:spacing w:before="120" w:after="12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81C36"/>
          <w:sz w:val="26"/>
          <w:szCs w:val="26"/>
          <w:highlight w:val="white"/>
        </w:rPr>
        <w:t>Trách nhiệm của “người có ảnh hưởng” trong việc bảo vệ quyền lợi người tiêu dùng theo pháp luật một số quốc gia.</w:t>
      </w:r>
    </w:p>
    <w:p w14:paraId="15D60FEF" w14:textId="77777777" w:rsidR="00173ED0" w:rsidRPr="008E63B2" w:rsidRDefault="00173ED0" w:rsidP="00173ED0">
      <w:pPr>
        <w:widowControl w:val="0"/>
        <w:numPr>
          <w:ilvl w:val="0"/>
          <w:numId w:val="21"/>
        </w:numPr>
        <w:pBdr>
          <w:top w:val="nil"/>
          <w:left w:val="nil"/>
          <w:bottom w:val="nil"/>
          <w:right w:val="nil"/>
          <w:between w:val="nil"/>
        </w:pBdr>
        <w:spacing w:before="120"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Xung đột định danh trong tư pháp quốc tế trong pháp luật của pháp và kinh nghiệm cho Việt nam.</w:t>
      </w:r>
    </w:p>
    <w:p w14:paraId="502E10A0" w14:textId="77777777" w:rsidR="00173ED0" w:rsidRPr="008E63B2" w:rsidRDefault="00173ED0" w:rsidP="00173ED0">
      <w:pPr>
        <w:widowControl w:val="0"/>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Các loại hình thức kết hôn theo pháp luật một số nước trên thế giới - kiến nghị cho pháp luật Việt Nam.</w:t>
      </w:r>
    </w:p>
    <w:p w14:paraId="1240AAEF" w14:textId="77777777" w:rsidR="00173ED0" w:rsidRPr="008E63B2" w:rsidRDefault="00173ED0" w:rsidP="00173ED0">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Chứng minh nội dung pháp luật nước ngoài - Nghiên cứu, so sánh pháp luật một số quốc gia và kinh nghiệm cho Việt Nam.</w:t>
      </w:r>
    </w:p>
    <w:p w14:paraId="55EA6060" w14:textId="77777777" w:rsidR="00173ED0" w:rsidRPr="008E63B2" w:rsidRDefault="00173ED0" w:rsidP="00173ED0">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Thoả thuận lựa chọn Toà án trong các quan hệ hợp đồng có yếu tố nước ngoài</w:t>
      </w:r>
    </w:p>
    <w:p w14:paraId="1B801CA4" w14:textId="77777777" w:rsidR="00173ED0" w:rsidRPr="008E63B2" w:rsidRDefault="00173ED0" w:rsidP="00173ED0">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lastRenderedPageBreak/>
        <w:t>Học thuyết Res Judicata áp dụng để công nhận và cho thi hành bản án, quyết định của Toà án nước ngoài theo pháp luật Hoa Kỳ - Kinh nghiệm cho Việt Nam.</w:t>
      </w:r>
    </w:p>
    <w:p w14:paraId="1CD78A49" w14:textId="77777777" w:rsidR="00173ED0" w:rsidRPr="008E63B2" w:rsidRDefault="00173ED0" w:rsidP="00173ED0">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Thực trạng áp dụng nguyên tắc có đi có lại trong công nhận và cho thi hành bản án, quyết định dân sự của Toà án nước ngoài tại Việt Nam - những vướng mắc và hướng hoàn thiện.</w:t>
      </w:r>
    </w:p>
    <w:p w14:paraId="13E0C9AB" w14:textId="77777777" w:rsidR="00173ED0" w:rsidRPr="008E63B2" w:rsidRDefault="00173ED0" w:rsidP="00173ED0">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Thẩm quyền của Toà án quốc gia đối với các giao dịch thương mại điện tử xuyên biên giới theo pháp luật Việt Nam và một số quốc gia.</w:t>
      </w:r>
    </w:p>
    <w:p w14:paraId="31A572F9" w14:textId="77777777" w:rsidR="00173ED0" w:rsidRPr="008E63B2" w:rsidRDefault="00173ED0" w:rsidP="00173ED0">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Xác định pháp luật áp dụng cho các giao dịch thương mại điện tử xuyên biên giới theo pháp luật Việt Nam và một số quốc gia.</w:t>
      </w:r>
    </w:p>
    <w:p w14:paraId="333889BB" w14:textId="77777777" w:rsidR="00173ED0" w:rsidRPr="008E63B2" w:rsidRDefault="00173ED0" w:rsidP="00173ED0">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Xác định thẩm quyền của Toà án Quốc gia đối với các vụ việc dân sự có yếu tố nước ngoài liên quan đến không gian mạng.</w:t>
      </w:r>
    </w:p>
    <w:p w14:paraId="1B08AB85" w14:textId="77777777" w:rsidR="00173ED0" w:rsidRPr="008E63B2" w:rsidRDefault="00173ED0" w:rsidP="00173ED0">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Smart contract – Bàn về khía cạnh xác định thẩm quyền và pháp luật áp dụng theo tư pháp quốc tế một số quốc gia.</w:t>
      </w:r>
    </w:p>
    <w:p w14:paraId="36A8C5F7" w14:textId="77777777" w:rsidR="00173ED0" w:rsidRPr="008E63B2" w:rsidRDefault="00173ED0" w:rsidP="00173ED0">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Thẩm quyền của Toà án quốc gia và pháp luật áp dụng cho các giao dịch có yếu tố nước ngoài do công ty ngoại biên - offshore thực hiện theo kinh nghiệm một số nước.</w:t>
      </w:r>
    </w:p>
    <w:p w14:paraId="03BF5480" w14:textId="77777777" w:rsidR="00173ED0" w:rsidRPr="008E63B2" w:rsidRDefault="00173ED0" w:rsidP="00173ED0">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Pháp luật áp dụng cho các hợp đồng có yếu tố nước ngoài do công ty ngoại biên – 0ffchore thực hiện theo kinh nghiệm một số nước.</w:t>
      </w:r>
    </w:p>
    <w:p w14:paraId="5E1955B7" w14:textId="77777777" w:rsidR="00173ED0" w:rsidRPr="008E63B2" w:rsidRDefault="00173ED0" w:rsidP="00173ED0">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Thẩm quyền của Toà án quốc gia đối với các hợp đồng có yếu tố nước ngoài do công ty đa quốc gia thực hiện theo kinh nghiệm một số nước.</w:t>
      </w:r>
    </w:p>
    <w:p w14:paraId="0CFA358F" w14:textId="77777777" w:rsidR="00173ED0" w:rsidRPr="008E63B2" w:rsidRDefault="00173ED0" w:rsidP="00173ED0">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Pháp luật áp dụng cho các hợp đồng có yếu tố nước ngoài do công ty đa quốc gia thực hiện theo kinh nghiệm một số nước.</w:t>
      </w:r>
    </w:p>
    <w:p w14:paraId="75E56DE3" w14:textId="77777777" w:rsidR="00173ED0" w:rsidRPr="008E63B2" w:rsidRDefault="00173ED0" w:rsidP="00173ED0">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Thoả thuận chọn Toà án trong các quan hệ dân sự có yếu tố nước ngoài theo pháp luật Liên minh Châu Âu - Kinh nghiệm cho pháp luật Việt Nam.</w:t>
      </w:r>
    </w:p>
    <w:p w14:paraId="7DB58D7B" w14:textId="77777777" w:rsidR="00173ED0" w:rsidRPr="008E63B2" w:rsidRDefault="00173ED0" w:rsidP="00173ED0">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Học thuyết “forum non conveniences” trong bối cảnh phát triển của công nghệ số.</w:t>
      </w:r>
    </w:p>
    <w:p w14:paraId="390196CE" w14:textId="77777777" w:rsidR="00173ED0" w:rsidRPr="008E63B2" w:rsidRDefault="00173ED0" w:rsidP="00173ED0">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Giới hạn thẩm quyền của Toà án quốc gia đối với các vụ việc dân sự có YTNN theo pháp luật Hoa Kỳ và pháp luật Việt Nam.</w:t>
      </w:r>
    </w:p>
    <w:p w14:paraId="0D031EB4" w14:textId="77777777" w:rsidR="00173ED0" w:rsidRPr="008E63B2" w:rsidRDefault="00173ED0" w:rsidP="00173ED0">
      <w:pPr>
        <w:widowControl w:val="0"/>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Thoả thuận lựa chọn luật áp dụng theo pháp luật một số nước - Kinh nghiệm tham khảo cho Việt Nam.</w:t>
      </w:r>
    </w:p>
    <w:p w14:paraId="4BBD85E7" w14:textId="77777777" w:rsidR="00173ED0" w:rsidRPr="008E63B2" w:rsidRDefault="00173ED0" w:rsidP="00173ED0">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lastRenderedPageBreak/>
        <w:t xml:space="preserve">Quyền chọn luật của các bên trong các quan hệ dân sự ngoài hợp đồng có yếu tố nước ngoài theo pháp luật các nước – Kinh nghiệm cho pháp luật Việt Nam.                                                                                                                                                                                                                                                                                                  </w:t>
      </w:r>
    </w:p>
    <w:p w14:paraId="40C6D6B2" w14:textId="77777777" w:rsidR="00173ED0" w:rsidRPr="008E63B2" w:rsidRDefault="00173ED0" w:rsidP="00173ED0">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Áp dụng pháp luật nước ngoài theo pháp luật Việt Nam - Nghiên cứu so sánh với pháp luật một số nước Asean.</w:t>
      </w:r>
    </w:p>
    <w:p w14:paraId="27273418" w14:textId="77777777" w:rsidR="00173ED0" w:rsidRPr="008E63B2" w:rsidRDefault="00173ED0" w:rsidP="00173ED0">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Uỷ thác tư pháp tại Việt Nam – Những vấn đề lý luận và thực tiễn.</w:t>
      </w:r>
    </w:p>
    <w:p w14:paraId="260656DC" w14:textId="77777777" w:rsidR="00173ED0" w:rsidRPr="008E63B2" w:rsidRDefault="00173ED0" w:rsidP="00173ED0">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Pháp luật Hoa Kỳ về công nhận và cho thi hành Bản án, quyết định của tòa án nước ngoài - Kinh nghiệm cho Việt Nam.</w:t>
      </w:r>
    </w:p>
    <w:p w14:paraId="5C3EFD1A" w14:textId="77777777" w:rsidR="00173ED0" w:rsidRPr="008E63B2" w:rsidRDefault="00173ED0" w:rsidP="00173ED0">
      <w:pPr>
        <w:numPr>
          <w:ilvl w:val="0"/>
          <w:numId w:val="20"/>
        </w:numPr>
        <w:pBdr>
          <w:top w:val="nil"/>
          <w:left w:val="nil"/>
          <w:bottom w:val="nil"/>
          <w:right w:val="nil"/>
          <w:between w:val="nil"/>
        </w:pBdr>
        <w:spacing w:after="0" w:line="360" w:lineRule="auto"/>
        <w:jc w:val="both"/>
        <w:rPr>
          <w:rFonts w:ascii="Times New Roman" w:eastAsia="Times New Roman" w:hAnsi="Times New Roman" w:cs="Times New Roman"/>
          <w:b/>
          <w:color w:val="000000"/>
          <w:sz w:val="26"/>
          <w:szCs w:val="26"/>
        </w:rPr>
      </w:pPr>
      <w:r w:rsidRPr="008E63B2">
        <w:rPr>
          <w:rFonts w:ascii="Times New Roman" w:eastAsia="Times New Roman" w:hAnsi="Times New Roman" w:cs="Times New Roman"/>
          <w:b/>
          <w:color w:val="000000"/>
          <w:sz w:val="26"/>
          <w:szCs w:val="26"/>
        </w:rPr>
        <w:t>Lĩnh vực Luật so sánh</w:t>
      </w:r>
    </w:p>
    <w:p w14:paraId="7780BDB6" w14:textId="77777777" w:rsidR="00173ED0" w:rsidRPr="008E63B2" w:rsidRDefault="00173ED0" w:rsidP="00173ED0">
      <w:pPr>
        <w:numPr>
          <w:ilvl w:val="0"/>
          <w:numId w:val="22"/>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Trách nhiệm pháp lý do vi phạm hợp đồng theo pháp luật Trung Quốc, Việt Nam - dưới góc độ Luật so sánh.</w:t>
      </w:r>
    </w:p>
    <w:p w14:paraId="20FAE535" w14:textId="77777777" w:rsidR="00173ED0" w:rsidRPr="008E63B2" w:rsidRDefault="00173ED0" w:rsidP="00173ED0">
      <w:pPr>
        <w:numPr>
          <w:ilvl w:val="0"/>
          <w:numId w:val="22"/>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Pháp luật Hàn Quốc về tài sản ảo - kinh nghiệm cho Việt Nam.</w:t>
      </w:r>
    </w:p>
    <w:p w14:paraId="5437DFEB" w14:textId="77777777" w:rsidR="00173ED0" w:rsidRPr="008E63B2" w:rsidRDefault="00173ED0" w:rsidP="00173ED0">
      <w:pPr>
        <w:numPr>
          <w:ilvl w:val="0"/>
          <w:numId w:val="22"/>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Pháp luật Nhật Bản về tài sản ảo - kinh nghiệm cho Việt Nam.</w:t>
      </w:r>
    </w:p>
    <w:p w14:paraId="7E962703" w14:textId="77777777" w:rsidR="00173ED0" w:rsidRPr="008E63B2" w:rsidRDefault="00173ED0" w:rsidP="00173ED0">
      <w:pPr>
        <w:numPr>
          <w:ilvl w:val="0"/>
          <w:numId w:val="22"/>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Bảo mật thông tin và quyền riêng tư của các bên tham gia hợp đồng thương mại điện tử theo pháp luật Trung Quốc- một số kinh nghiệm cho Việt Nam.</w:t>
      </w:r>
    </w:p>
    <w:p w14:paraId="6163ACD4" w14:textId="77777777" w:rsidR="00173ED0" w:rsidRPr="008E63B2" w:rsidRDefault="00173ED0" w:rsidP="00173ED0">
      <w:pPr>
        <w:numPr>
          <w:ilvl w:val="0"/>
          <w:numId w:val="22"/>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 xml:space="preserve">Bảo vệ dữ liệu các </w:t>
      </w:r>
      <w:proofErr w:type="gramStart"/>
      <w:r w:rsidRPr="008E63B2">
        <w:rPr>
          <w:rFonts w:ascii="Times New Roman" w:eastAsia="Times New Roman" w:hAnsi="Times New Roman" w:cs="Times New Roman"/>
          <w:color w:val="000000"/>
          <w:sz w:val="26"/>
          <w:szCs w:val="26"/>
        </w:rPr>
        <w:t>nhân  theo</w:t>
      </w:r>
      <w:proofErr w:type="gramEnd"/>
      <w:r w:rsidRPr="008E63B2">
        <w:rPr>
          <w:rFonts w:ascii="Times New Roman" w:eastAsia="Times New Roman" w:hAnsi="Times New Roman" w:cs="Times New Roman"/>
          <w:color w:val="000000"/>
          <w:sz w:val="26"/>
          <w:szCs w:val="26"/>
        </w:rPr>
        <w:t xml:space="preserve"> pháp luật Nhật Bản, Việt Nam - dưới góc độ Luật so sánh.</w:t>
      </w:r>
    </w:p>
    <w:p w14:paraId="47EA1BE7" w14:textId="77777777" w:rsidR="00173ED0" w:rsidRPr="008E63B2" w:rsidRDefault="00173ED0" w:rsidP="00173ED0">
      <w:pPr>
        <w:numPr>
          <w:ilvl w:val="0"/>
          <w:numId w:val="22"/>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Bảo vệ dữ liệu cá nhân theo pháp luật Hàn Quốc, Việt Nam - dưới góc độ Luật so sánh.</w:t>
      </w:r>
    </w:p>
    <w:p w14:paraId="7B3D536B" w14:textId="77777777" w:rsidR="00173ED0" w:rsidRPr="008E63B2" w:rsidRDefault="00173ED0" w:rsidP="00173ED0">
      <w:pPr>
        <w:numPr>
          <w:ilvl w:val="0"/>
          <w:numId w:val="22"/>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Bảo vệ dữ liệu các nhân theo pháp luật Trung Quốc, Việt Nam - dưới góc độ Luật so sánh</w:t>
      </w:r>
    </w:p>
    <w:p w14:paraId="7AB61C4A" w14:textId="77777777" w:rsidR="00173ED0" w:rsidRPr="008E63B2" w:rsidRDefault="00173ED0" w:rsidP="00173ED0">
      <w:pPr>
        <w:numPr>
          <w:ilvl w:val="0"/>
          <w:numId w:val="22"/>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Pháp điển hoá luật tư: Mô hình của ba quốc gia Anh, Pháp và Đức.</w:t>
      </w:r>
    </w:p>
    <w:p w14:paraId="37683CCB" w14:textId="77777777" w:rsidR="00173ED0" w:rsidRPr="008E63B2" w:rsidRDefault="00173ED0" w:rsidP="00173ED0">
      <w:pPr>
        <w:numPr>
          <w:ilvl w:val="0"/>
          <w:numId w:val="22"/>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Vấn đề thay đổi hợp đồng khi hoàn cảnh thay đổi cơ bản ở các quốc gia ASEAN.</w:t>
      </w:r>
    </w:p>
    <w:p w14:paraId="34F0FF9A" w14:textId="77777777" w:rsidR="00173ED0" w:rsidRPr="008E63B2" w:rsidRDefault="00173ED0" w:rsidP="00173ED0">
      <w:pPr>
        <w:numPr>
          <w:ilvl w:val="0"/>
          <w:numId w:val="22"/>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So sánh mô hình toà gia đình trong HTPL Việt Nam và Hàn Quốc.</w:t>
      </w:r>
    </w:p>
    <w:p w14:paraId="1C8A9834" w14:textId="77777777" w:rsidR="00173ED0" w:rsidRPr="008E63B2" w:rsidRDefault="00173ED0" w:rsidP="00173ED0">
      <w:pPr>
        <w:numPr>
          <w:ilvl w:val="0"/>
          <w:numId w:val="22"/>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So sánh hệ thống tư pháp của Đức và Anh.</w:t>
      </w:r>
    </w:p>
    <w:p w14:paraId="0BFDD3E4" w14:textId="77777777" w:rsidR="00173ED0" w:rsidRPr="008E63B2" w:rsidRDefault="00173ED0" w:rsidP="00173ED0">
      <w:pPr>
        <w:numPr>
          <w:ilvl w:val="0"/>
          <w:numId w:val="22"/>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Quy định và thực tiễn quản lý tiền ảo ở một số quốc gia – Kinh nghiệm cho Việt Nam.</w:t>
      </w:r>
    </w:p>
    <w:p w14:paraId="23B692DE" w14:textId="77777777" w:rsidR="00173ED0" w:rsidRPr="008E63B2" w:rsidRDefault="00173ED0" w:rsidP="00173ED0">
      <w:pPr>
        <w:numPr>
          <w:ilvl w:val="0"/>
          <w:numId w:val="22"/>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Quyền nhận con nuôi của cha mẹ đồng giới trong một số hệ thống pháp luật - Kinh nghiệm cho Việt Nam.</w:t>
      </w:r>
    </w:p>
    <w:p w14:paraId="2E2D1B9A" w14:textId="77777777" w:rsidR="00173ED0" w:rsidRPr="008E63B2" w:rsidRDefault="00173ED0" w:rsidP="00173ED0">
      <w:pPr>
        <w:numPr>
          <w:ilvl w:val="0"/>
          <w:numId w:val="22"/>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lastRenderedPageBreak/>
        <w:t>Giải quyết tranh chấp bằng trọng tài thương mại trong HTPL Anh - Kinh nghiệm cho Việt Nam.</w:t>
      </w:r>
    </w:p>
    <w:p w14:paraId="1388AB54" w14:textId="77777777" w:rsidR="00173ED0" w:rsidRPr="008E63B2" w:rsidRDefault="00173ED0" w:rsidP="00173ED0">
      <w:pPr>
        <w:numPr>
          <w:ilvl w:val="0"/>
          <w:numId w:val="22"/>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Những đặc trưng của Hệ thống toà án Pháp - Kinh nghiệm cho Việt Nam trong quá trình hoàn thiện hệ thống toà án. </w:t>
      </w:r>
    </w:p>
    <w:p w14:paraId="7D217AD2" w14:textId="77777777" w:rsidR="00173ED0" w:rsidRPr="008E63B2" w:rsidRDefault="00173ED0" w:rsidP="00173ED0">
      <w:pPr>
        <w:numPr>
          <w:ilvl w:val="0"/>
          <w:numId w:val="22"/>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Xu hướng phát triển của hệ thống pháp luật các quốc gia ASEAN.</w:t>
      </w:r>
    </w:p>
    <w:p w14:paraId="0871CB2B" w14:textId="77777777" w:rsidR="00173ED0" w:rsidRPr="008E63B2" w:rsidRDefault="00173ED0" w:rsidP="00173ED0">
      <w:pPr>
        <w:numPr>
          <w:ilvl w:val="0"/>
          <w:numId w:val="22"/>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Civil law và Common law tại Châu Á – Xu hướng phát triển và những đề xuất cho Việt Nam.</w:t>
      </w:r>
    </w:p>
    <w:p w14:paraId="108BF449" w14:textId="77777777" w:rsidR="00173ED0" w:rsidRPr="008E63B2" w:rsidRDefault="00173ED0" w:rsidP="00173ED0">
      <w:pPr>
        <w:numPr>
          <w:ilvl w:val="0"/>
          <w:numId w:val="22"/>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Tính độc lập của thẩm phán tại Anh - Kinh nghiệm cho Việt Nam.</w:t>
      </w:r>
    </w:p>
    <w:p w14:paraId="642748D1" w14:textId="77777777" w:rsidR="00173ED0" w:rsidRPr="008E63B2" w:rsidRDefault="00173ED0" w:rsidP="00173ED0">
      <w:pPr>
        <w:numPr>
          <w:ilvl w:val="0"/>
          <w:numId w:val="22"/>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Nghề công chứng viên tại Cộng hoà Pháp - Kinh nghiệm cho Việt nam.</w:t>
      </w:r>
    </w:p>
    <w:p w14:paraId="522171E3" w14:textId="77777777" w:rsidR="00173ED0" w:rsidRPr="008E63B2" w:rsidRDefault="00173ED0" w:rsidP="00173ED0">
      <w:pPr>
        <w:numPr>
          <w:ilvl w:val="0"/>
          <w:numId w:val="22"/>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Chế định bảo vệ hiến pháp của Cộng hoà Pháp - Kinh nghiệm cho Việt Nam.</w:t>
      </w:r>
    </w:p>
    <w:p w14:paraId="681AE3E2" w14:textId="77777777" w:rsidR="00173ED0" w:rsidRPr="008E63B2" w:rsidRDefault="00173ED0" w:rsidP="00173ED0">
      <w:pPr>
        <w:numPr>
          <w:ilvl w:val="0"/>
          <w:numId w:val="22"/>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Nguyên tăc tiền lệ phải được tuân thủ trong Hệ thống pháp luật Common Law - Tương quan trong hệ thống pháp luật Việt Nam.</w:t>
      </w:r>
    </w:p>
    <w:p w14:paraId="6AA54DCF" w14:textId="77777777" w:rsidR="00173ED0" w:rsidRPr="008E63B2" w:rsidRDefault="00173ED0" w:rsidP="00173ED0">
      <w:pPr>
        <w:numPr>
          <w:ilvl w:val="0"/>
          <w:numId w:val="22"/>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Nghề thừa phát lại tại Pháp - Kinh nghiệm cho Việt Nam.</w:t>
      </w:r>
    </w:p>
    <w:p w14:paraId="62A6EFF0" w14:textId="77777777" w:rsidR="00173ED0" w:rsidRPr="008E63B2" w:rsidRDefault="00173ED0" w:rsidP="00173ED0">
      <w:pPr>
        <w:numPr>
          <w:ilvl w:val="0"/>
          <w:numId w:val="22"/>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Quyền được sống trong môi trường trong lành theo pháp luật một số nước - Kinh nghiệm cho Việt Nam.</w:t>
      </w:r>
    </w:p>
    <w:p w14:paraId="394FC00D" w14:textId="77777777" w:rsidR="00173ED0" w:rsidRPr="008E63B2" w:rsidRDefault="00173ED0" w:rsidP="00173ED0">
      <w:pPr>
        <w:numPr>
          <w:ilvl w:val="0"/>
          <w:numId w:val="22"/>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Đạo đức nghề luật sư trong bối cảnh hội nhập tại một số nước - Kinh nghiệm cho Việt Nam.</w:t>
      </w:r>
    </w:p>
    <w:p w14:paraId="438781D9" w14:textId="77777777" w:rsidR="00173ED0" w:rsidRPr="008E63B2" w:rsidRDefault="00173ED0" w:rsidP="00173ED0">
      <w:pPr>
        <w:numPr>
          <w:ilvl w:val="0"/>
          <w:numId w:val="22"/>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Quyền của vật nuôi trong một số hệ thống pháp luật - Kinh nghiệm cho Việt Nam.</w:t>
      </w:r>
    </w:p>
    <w:p w14:paraId="408D347A" w14:textId="77777777" w:rsidR="00173ED0" w:rsidRPr="008E63B2" w:rsidRDefault="00173ED0" w:rsidP="00173ED0">
      <w:pPr>
        <w:numPr>
          <w:ilvl w:val="0"/>
          <w:numId w:val="22"/>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Tiếp nhận pháp luật - Lý luận, lịch sử và xu hướng.</w:t>
      </w:r>
    </w:p>
    <w:p w14:paraId="04231393" w14:textId="77777777" w:rsidR="00173ED0" w:rsidRPr="008E63B2" w:rsidRDefault="00173ED0" w:rsidP="00173ED0">
      <w:pPr>
        <w:numPr>
          <w:ilvl w:val="0"/>
          <w:numId w:val="22"/>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Quy định và thực tiễn quản lý tiền ảo ở một số quốc gia – Kinh nghiệm cho Việt Nam.</w:t>
      </w:r>
    </w:p>
    <w:p w14:paraId="50B2AD6B" w14:textId="77777777" w:rsidR="00173ED0" w:rsidRPr="008E63B2" w:rsidRDefault="00173ED0" w:rsidP="00173ED0">
      <w:pPr>
        <w:numPr>
          <w:ilvl w:val="0"/>
          <w:numId w:val="20"/>
        </w:numPr>
        <w:pBdr>
          <w:top w:val="nil"/>
          <w:left w:val="nil"/>
          <w:bottom w:val="nil"/>
          <w:right w:val="nil"/>
          <w:between w:val="nil"/>
        </w:pBdr>
        <w:spacing w:after="0" w:line="360" w:lineRule="auto"/>
        <w:jc w:val="both"/>
        <w:rPr>
          <w:rFonts w:ascii="Times New Roman" w:eastAsia="Times New Roman" w:hAnsi="Times New Roman" w:cs="Times New Roman"/>
          <w:b/>
          <w:color w:val="000000"/>
          <w:sz w:val="26"/>
          <w:szCs w:val="26"/>
        </w:rPr>
      </w:pPr>
      <w:r w:rsidRPr="008E63B2">
        <w:rPr>
          <w:rFonts w:ascii="Times New Roman" w:eastAsia="Times New Roman" w:hAnsi="Times New Roman" w:cs="Times New Roman"/>
          <w:b/>
          <w:color w:val="000000"/>
          <w:sz w:val="26"/>
          <w:szCs w:val="26"/>
        </w:rPr>
        <w:t>Lĩnh vực Luật sở hữu trí tuệ quốc tế</w:t>
      </w:r>
    </w:p>
    <w:p w14:paraId="71B3B27E" w14:textId="77777777" w:rsidR="00173ED0" w:rsidRPr="008E63B2" w:rsidRDefault="00173ED0" w:rsidP="00173ED0">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Bảo hộ quyền sở hữu trí tuệ đối với công thức nấu ăn, kinh nghiệm quốc tế và định hướng hoàn thiện pháp luật Việt Nam.</w:t>
      </w:r>
    </w:p>
    <w:p w14:paraId="15D376B3" w14:textId="77777777" w:rsidR="00173ED0" w:rsidRPr="008E63B2" w:rsidRDefault="00173ED0" w:rsidP="00173ED0">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Quyền tiếp cận nguồn gen và tri thức truyền thống và chia sẻ lợi ích trong bảo hộ và khai thác sáng chế - kinh nghiệm quốc tế và định hướng hoàn thiện pháp luật Việt Nam.</w:t>
      </w:r>
    </w:p>
    <w:p w14:paraId="6C7D6C4B" w14:textId="77777777" w:rsidR="00173ED0" w:rsidRPr="008E63B2" w:rsidRDefault="00173ED0" w:rsidP="00173ED0">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“Gan ngỗng” – Di sản văn hoá ẩm thực Pháp và vấn đề bảo vệ quyền động vật trong pháp luật quốc tế và Việt Nam.</w:t>
      </w:r>
    </w:p>
    <w:p w14:paraId="22B06D16" w14:textId="77777777" w:rsidR="00173ED0" w:rsidRPr="008E63B2" w:rsidRDefault="00173ED0" w:rsidP="00173ED0">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lastRenderedPageBreak/>
        <w:t xml:space="preserve">“Quyền truy </w:t>
      </w:r>
      <w:proofErr w:type="gramStart"/>
      <w:r w:rsidRPr="008E63B2">
        <w:rPr>
          <w:rFonts w:ascii="Times New Roman" w:eastAsia="Times New Roman" w:hAnsi="Times New Roman" w:cs="Times New Roman"/>
          <w:color w:val="000000"/>
          <w:sz w:val="26"/>
          <w:szCs w:val="26"/>
        </w:rPr>
        <w:t>đuổi”  (</w:t>
      </w:r>
      <w:proofErr w:type="gramEnd"/>
      <w:r w:rsidRPr="008E63B2">
        <w:rPr>
          <w:rFonts w:ascii="Times New Roman" w:eastAsia="Times New Roman" w:hAnsi="Times New Roman" w:cs="Times New Roman"/>
          <w:color w:val="000000"/>
          <w:sz w:val="26"/>
          <w:szCs w:val="26"/>
        </w:rPr>
        <w:t>Droit de suite) trong bảo hộ tác phẩm nghệ thuật theo pháp luật Liên minh Châu Âu trong bối cảnh ứng dụng công nghệ blockchain và kinh nghiệm cho Việt Nam.</w:t>
      </w:r>
    </w:p>
    <w:p w14:paraId="6555B7C9" w14:textId="77777777" w:rsidR="00173ED0" w:rsidRPr="008E63B2" w:rsidRDefault="00173ED0" w:rsidP="00173ED0">
      <w:pPr>
        <w:numPr>
          <w:ilvl w:val="0"/>
          <w:numId w:val="23"/>
        </w:numPr>
        <w:pBdr>
          <w:top w:val="nil"/>
          <w:left w:val="nil"/>
          <w:bottom w:val="nil"/>
          <w:right w:val="nil"/>
          <w:between w:val="nil"/>
        </w:pBdr>
        <w:spacing w:after="12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Sử dụng hợp lý trí tuệ nhân tạo trong hoạt động học thuật, kinh nghiệm quốc tế và định hướng hoàn thiện pháp luật Việt Nam.</w:t>
      </w:r>
    </w:p>
    <w:p w14:paraId="24788F36" w14:textId="77777777" w:rsidR="00173ED0" w:rsidRPr="008E63B2" w:rsidRDefault="00173ED0" w:rsidP="00173ED0">
      <w:pPr>
        <w:numPr>
          <w:ilvl w:val="0"/>
          <w:numId w:val="23"/>
        </w:numPr>
        <w:pBdr>
          <w:top w:val="nil"/>
          <w:left w:val="nil"/>
          <w:bottom w:val="nil"/>
          <w:right w:val="nil"/>
          <w:between w:val="nil"/>
        </w:pBdr>
        <w:spacing w:before="120" w:after="12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Luật Trí tuệ nhân tạo Liên minh châu Âu 2023 và một số gợi mở cho Việt Nam.</w:t>
      </w:r>
    </w:p>
    <w:p w14:paraId="401AC164" w14:textId="77777777" w:rsidR="00173ED0" w:rsidRPr="008E63B2" w:rsidRDefault="00173ED0" w:rsidP="00173ED0">
      <w:pPr>
        <w:numPr>
          <w:ilvl w:val="0"/>
          <w:numId w:val="23"/>
        </w:numPr>
        <w:pBdr>
          <w:top w:val="nil"/>
          <w:left w:val="nil"/>
          <w:bottom w:val="nil"/>
          <w:right w:val="nil"/>
          <w:between w:val="nil"/>
        </w:pBdr>
        <w:spacing w:before="120" w:after="12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 xml:space="preserve">Pháp </w:t>
      </w:r>
      <w:proofErr w:type="gramStart"/>
      <w:r w:rsidRPr="008E63B2">
        <w:rPr>
          <w:rFonts w:ascii="Times New Roman" w:eastAsia="Times New Roman" w:hAnsi="Times New Roman" w:cs="Times New Roman"/>
          <w:color w:val="000000"/>
          <w:sz w:val="26"/>
          <w:szCs w:val="26"/>
        </w:rPr>
        <w:t>luật  Hoa</w:t>
      </w:r>
      <w:proofErr w:type="gramEnd"/>
      <w:r w:rsidRPr="008E63B2">
        <w:rPr>
          <w:rFonts w:ascii="Times New Roman" w:eastAsia="Times New Roman" w:hAnsi="Times New Roman" w:cs="Times New Roman"/>
          <w:color w:val="000000"/>
          <w:sz w:val="26"/>
          <w:szCs w:val="26"/>
        </w:rPr>
        <w:t xml:space="preserve"> Kỳ về ngăn chặn các hành vi nguy hiểm chung gây ra bởi AI và một số bài học kinh nghiệm cho Việt Nam.</w:t>
      </w:r>
    </w:p>
    <w:p w14:paraId="5D79EAB3" w14:textId="77777777" w:rsidR="00173ED0" w:rsidRPr="008E63B2" w:rsidRDefault="00173ED0" w:rsidP="00173ED0">
      <w:pPr>
        <w:numPr>
          <w:ilvl w:val="0"/>
          <w:numId w:val="23"/>
        </w:numPr>
        <w:pBdr>
          <w:top w:val="nil"/>
          <w:left w:val="nil"/>
          <w:bottom w:val="nil"/>
          <w:right w:val="nil"/>
          <w:between w:val="nil"/>
        </w:pBdr>
        <w:spacing w:before="120"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Pháp luật sở hữu trí tuệ và vấn đề bảo hộ kiến thức cổ truyền – kinh nghiệm thực tiễn quốc tế và bài học cho Việt Nam.</w:t>
      </w:r>
    </w:p>
    <w:p w14:paraId="292DB8E9" w14:textId="77777777" w:rsidR="00173ED0" w:rsidRPr="008E63B2" w:rsidRDefault="00173ED0" w:rsidP="00173ED0">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Pháp luật sở hữu trí tuệ và vấn đề bảo hộ văn hoá truyền thống – kinh nghiệm thực tiễn quốc tế và bài học cho Việt Nam.</w:t>
      </w:r>
    </w:p>
    <w:p w14:paraId="5A1B7AFD" w14:textId="77777777" w:rsidR="00173ED0" w:rsidRPr="008E63B2" w:rsidRDefault="00173ED0" w:rsidP="00173ED0">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Tự do hoá tri thức và vấn đề bản quyền trong hoạt động thư viện.</w:t>
      </w:r>
    </w:p>
    <w:p w14:paraId="6B4A2C86" w14:textId="77777777" w:rsidR="00173ED0" w:rsidRPr="008E63B2" w:rsidRDefault="00173ED0" w:rsidP="00173ED0">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Tính tương thích của pháp luật sở hữu trí tuệ Việt Nam trong các hiệp định thương mại xuyên biên giới thế hệ mới.</w:t>
      </w:r>
    </w:p>
    <w:p w14:paraId="179B111C" w14:textId="77777777" w:rsidR="00173ED0" w:rsidRPr="008E63B2" w:rsidRDefault="00173ED0" w:rsidP="00173ED0">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Tư cách tác giả đối với sáng chế của AI (trí tuệ nhân tạo).</w:t>
      </w:r>
    </w:p>
    <w:p w14:paraId="32EC1F63" w14:textId="77777777" w:rsidR="00173ED0" w:rsidRPr="008E63B2" w:rsidRDefault="00173ED0" w:rsidP="00173ED0">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Ngoại lệ quyền tác giả đối với người khuyết tật nhìn - Kinh nghiệm các quốc gia trên thế giới.</w:t>
      </w:r>
    </w:p>
    <w:p w14:paraId="277CE5FE" w14:textId="77777777" w:rsidR="00173ED0" w:rsidRPr="008E63B2" w:rsidRDefault="00173ED0" w:rsidP="00173ED0">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Nghiên cứu so sánh pháp luật EU và Việt Nam về tính phân biệt của nhãn hiệu hàng hóa.</w:t>
      </w:r>
    </w:p>
    <w:p w14:paraId="7D90109E" w14:textId="77777777" w:rsidR="00173ED0" w:rsidRPr="008E63B2" w:rsidRDefault="00173ED0" w:rsidP="00173ED0">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Bảo hộ sáng chế đã được bảo hộ với chức năng sử dụng mới theo pháp luật một số nước – Bài học kinh nghiệm cho Việt Nam.</w:t>
      </w:r>
    </w:p>
    <w:p w14:paraId="1ADA8B51" w14:textId="77777777" w:rsidR="00173ED0" w:rsidRPr="008E63B2" w:rsidRDefault="00173ED0" w:rsidP="00173ED0">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Tranh chấp nhãn hiệu Jet và Hero và vấn đề bảo hộ nhãn hiệu nước ngoài tại Việt Nam.</w:t>
      </w:r>
    </w:p>
    <w:p w14:paraId="4D1F56F3" w14:textId="77777777" w:rsidR="00173ED0" w:rsidRPr="008E63B2" w:rsidRDefault="00173ED0" w:rsidP="00173ED0">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Pháp luật sở hữu trí tuệ trong lĩnh vực dược phẩm và vấn đề nhân quyền.</w:t>
      </w:r>
    </w:p>
    <w:p w14:paraId="46578EC7" w14:textId="77777777" w:rsidR="00173ED0" w:rsidRPr="008E63B2" w:rsidRDefault="00173ED0" w:rsidP="00173ED0">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Bảo hộ nhãn hiệu phi truyền thống trong pháp luật các nước và bài học kinh nghiệm cho Việt Nam.</w:t>
      </w:r>
    </w:p>
    <w:p w14:paraId="280D54B7" w14:textId="77777777" w:rsidR="00173ED0" w:rsidRPr="008E63B2" w:rsidRDefault="00173ED0" w:rsidP="00173ED0">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Bảo hộ nhãn hiệu tập thể theo pháp luật Hoa Kỳ và kinh nghiệm cho Việt Nam.</w:t>
      </w:r>
    </w:p>
    <w:p w14:paraId="2277C3F4" w14:textId="77777777" w:rsidR="00173ED0" w:rsidRPr="008E63B2" w:rsidRDefault="00173ED0" w:rsidP="00173ED0">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sz w:val="26"/>
          <w:szCs w:val="26"/>
        </w:rPr>
      </w:pPr>
      <w:r w:rsidRPr="008E63B2">
        <w:rPr>
          <w:rFonts w:ascii="Times New Roman" w:eastAsia="Times New Roman" w:hAnsi="Times New Roman" w:cs="Times New Roman"/>
          <w:sz w:val="26"/>
          <w:szCs w:val="26"/>
        </w:rPr>
        <w:lastRenderedPageBreak/>
        <w:t>Học thuyết Sử dụng Hợp lý (Fair Use) trong kỷ nguyên AI Tạo sinh</w:t>
      </w:r>
    </w:p>
    <w:p w14:paraId="67A52874" w14:textId="77777777" w:rsidR="00173ED0" w:rsidRPr="008E63B2" w:rsidRDefault="00173ED0" w:rsidP="00173ED0">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sz w:val="26"/>
          <w:szCs w:val="26"/>
        </w:rPr>
      </w:pPr>
      <w:r w:rsidRPr="008E63B2">
        <w:rPr>
          <w:rFonts w:ascii="Times New Roman" w:eastAsia="Times New Roman" w:hAnsi="Times New Roman" w:cs="Times New Roman"/>
          <w:sz w:val="26"/>
          <w:szCs w:val="26"/>
        </w:rPr>
        <w:t>Định giá SHTT đối với các Sáng chế có sự hỗ trợ của AI</w:t>
      </w:r>
    </w:p>
    <w:p w14:paraId="460DC88D" w14:textId="77777777" w:rsidR="00173ED0" w:rsidRPr="008E63B2" w:rsidRDefault="00173ED0" w:rsidP="00173ED0">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sz w:val="26"/>
          <w:szCs w:val="26"/>
        </w:rPr>
      </w:pPr>
      <w:r w:rsidRPr="008E63B2">
        <w:rPr>
          <w:rFonts w:ascii="Times New Roman" w:eastAsia="Times New Roman" w:hAnsi="Times New Roman" w:cs="Times New Roman"/>
          <w:sz w:val="26"/>
          <w:szCs w:val="26"/>
        </w:rPr>
        <w:t xml:space="preserve"> "Green Channel": Nghiên cứu so sánh và hiệu quả</w:t>
      </w:r>
      <w:r w:rsidRPr="008E63B2">
        <w:rPr>
          <w:rFonts w:ascii="Times New Roman" w:eastAsia="Times New Roman" w:hAnsi="Times New Roman" w:cs="Times New Roman"/>
          <w:color w:val="000000"/>
          <w:sz w:val="26"/>
          <w:szCs w:val="26"/>
          <w:vertAlign w:val="superscript"/>
        </w:rPr>
        <w:footnoteReference w:id="1"/>
      </w:r>
    </w:p>
    <w:p w14:paraId="19D39DF8" w14:textId="77777777" w:rsidR="00173ED0" w:rsidRPr="008E63B2" w:rsidRDefault="00173ED0" w:rsidP="00173ED0">
      <w:pPr>
        <w:numPr>
          <w:ilvl w:val="0"/>
          <w:numId w:val="23"/>
        </w:numPr>
        <w:spacing w:after="0" w:line="360" w:lineRule="auto"/>
        <w:jc w:val="both"/>
        <w:rPr>
          <w:rFonts w:ascii="Times New Roman" w:eastAsia="Times New Roman" w:hAnsi="Times New Roman" w:cs="Times New Roman"/>
          <w:sz w:val="26"/>
          <w:szCs w:val="26"/>
        </w:rPr>
      </w:pPr>
      <w:r w:rsidRPr="008E63B2">
        <w:rPr>
          <w:rFonts w:ascii="Times New Roman" w:eastAsia="Times New Roman" w:hAnsi="Times New Roman" w:cs="Times New Roman"/>
          <w:sz w:val="26"/>
          <w:szCs w:val="26"/>
        </w:rPr>
        <w:t>Pháp luật về bảo hộ sáng chế đáp ứng mục tiêu phát triển bền vững và kiến nghị hoàn thiện pháp luật Việt Nam</w:t>
      </w:r>
    </w:p>
    <w:p w14:paraId="665FF747" w14:textId="77777777" w:rsidR="00173ED0" w:rsidRPr="008E63B2" w:rsidRDefault="00173ED0" w:rsidP="00173ED0">
      <w:pPr>
        <w:numPr>
          <w:ilvl w:val="0"/>
          <w:numId w:val="23"/>
        </w:numPr>
        <w:spacing w:after="0" w:line="360" w:lineRule="auto"/>
        <w:jc w:val="both"/>
        <w:rPr>
          <w:rFonts w:ascii="Times New Roman" w:eastAsia="Times New Roman" w:hAnsi="Times New Roman" w:cs="Times New Roman"/>
          <w:sz w:val="26"/>
          <w:szCs w:val="26"/>
        </w:rPr>
      </w:pPr>
      <w:r w:rsidRPr="008E63B2">
        <w:rPr>
          <w:rFonts w:ascii="Times New Roman" w:eastAsia="Times New Roman" w:hAnsi="Times New Roman" w:cs="Times New Roman"/>
          <w:sz w:val="26"/>
          <w:szCs w:val="26"/>
        </w:rPr>
        <w:t>Quyền Opt out và định hướng hoàn thiện pháp luật sở hữu trí tuệ Việt Nam.</w:t>
      </w:r>
    </w:p>
    <w:p w14:paraId="0A9E43E0" w14:textId="77777777" w:rsidR="00173ED0" w:rsidRPr="008E63B2" w:rsidRDefault="00173ED0" w:rsidP="00173ED0">
      <w:pPr>
        <w:numPr>
          <w:ilvl w:val="0"/>
          <w:numId w:val="23"/>
        </w:numPr>
        <w:spacing w:before="120" w:after="0" w:line="360" w:lineRule="auto"/>
        <w:jc w:val="both"/>
        <w:rPr>
          <w:rFonts w:ascii="Times New Roman" w:eastAsia="Arial" w:hAnsi="Times New Roman" w:cs="Times New Roman"/>
          <w:sz w:val="26"/>
          <w:szCs w:val="26"/>
        </w:rPr>
      </w:pPr>
      <w:r w:rsidRPr="008E63B2">
        <w:rPr>
          <w:rFonts w:ascii="Times New Roman" w:eastAsia="Times New Roman" w:hAnsi="Times New Roman" w:cs="Times New Roman"/>
          <w:sz w:val="26"/>
          <w:szCs w:val="26"/>
        </w:rPr>
        <w:t>Bảo hộ chỉ dẫn địa lý phi nông nghiệp: So sánh pháp luật EU, Ấn Độ và Việt Nam</w:t>
      </w:r>
    </w:p>
    <w:p w14:paraId="749E9D1F" w14:textId="77777777" w:rsidR="00173ED0" w:rsidRPr="008E63B2" w:rsidRDefault="00173ED0" w:rsidP="00173ED0">
      <w:pPr>
        <w:numPr>
          <w:ilvl w:val="0"/>
          <w:numId w:val="23"/>
        </w:numPr>
        <w:spacing w:after="0" w:line="360" w:lineRule="auto"/>
        <w:jc w:val="both"/>
        <w:rPr>
          <w:rFonts w:ascii="Times New Roman" w:eastAsia="Arial" w:hAnsi="Times New Roman" w:cs="Times New Roman"/>
          <w:sz w:val="26"/>
          <w:szCs w:val="26"/>
        </w:rPr>
      </w:pPr>
      <w:r w:rsidRPr="008E63B2">
        <w:rPr>
          <w:rFonts w:ascii="Times New Roman" w:eastAsia="Times New Roman" w:hAnsi="Times New Roman" w:cs="Times New Roman"/>
          <w:sz w:val="26"/>
          <w:szCs w:val="26"/>
        </w:rPr>
        <w:t>Ngoại lệ quyền tác giả đối với hoạt động thư viện số ở ASEAN và Công ước Marrakesh</w:t>
      </w:r>
    </w:p>
    <w:p w14:paraId="03FEA9AC" w14:textId="77777777" w:rsidR="00173ED0" w:rsidRPr="008E63B2" w:rsidRDefault="00173ED0" w:rsidP="00173ED0">
      <w:pPr>
        <w:numPr>
          <w:ilvl w:val="0"/>
          <w:numId w:val="23"/>
        </w:numPr>
        <w:spacing w:after="0" w:line="360" w:lineRule="auto"/>
        <w:jc w:val="both"/>
        <w:rPr>
          <w:rFonts w:ascii="Times New Roman" w:eastAsia="Arial" w:hAnsi="Times New Roman" w:cs="Times New Roman"/>
          <w:sz w:val="26"/>
          <w:szCs w:val="26"/>
        </w:rPr>
      </w:pPr>
      <w:r w:rsidRPr="008E63B2">
        <w:rPr>
          <w:rFonts w:ascii="Times New Roman" w:eastAsia="Times New Roman" w:hAnsi="Times New Roman" w:cs="Times New Roman"/>
          <w:sz w:val="26"/>
          <w:szCs w:val="26"/>
        </w:rPr>
        <w:t>Nhãn hiệu phi truyền thống trong thương mại điện tử và metaverse</w:t>
      </w:r>
    </w:p>
    <w:p w14:paraId="5BBFE541" w14:textId="77777777" w:rsidR="00173ED0" w:rsidRPr="008E63B2" w:rsidRDefault="00173ED0" w:rsidP="00173ED0">
      <w:pPr>
        <w:numPr>
          <w:ilvl w:val="0"/>
          <w:numId w:val="23"/>
        </w:numPr>
        <w:spacing w:after="0" w:line="360" w:lineRule="auto"/>
        <w:jc w:val="both"/>
        <w:rPr>
          <w:rFonts w:ascii="Times New Roman" w:eastAsia="Arial" w:hAnsi="Times New Roman" w:cs="Times New Roman"/>
          <w:sz w:val="26"/>
          <w:szCs w:val="26"/>
        </w:rPr>
      </w:pPr>
      <w:r w:rsidRPr="008E63B2">
        <w:rPr>
          <w:rFonts w:ascii="Times New Roman" w:eastAsia="Times New Roman" w:hAnsi="Times New Roman" w:cs="Times New Roman"/>
          <w:sz w:val="26"/>
          <w:szCs w:val="26"/>
        </w:rPr>
        <w:t>Bảo hộ sáng chế và tiếp cận công nghệ xanh trong bối cảnh biến đổi khí hậu</w:t>
      </w:r>
    </w:p>
    <w:p w14:paraId="6BCACA2C" w14:textId="77777777" w:rsidR="00173ED0" w:rsidRPr="008E63B2" w:rsidRDefault="00173ED0" w:rsidP="00173ED0">
      <w:pPr>
        <w:numPr>
          <w:ilvl w:val="0"/>
          <w:numId w:val="23"/>
        </w:numPr>
        <w:spacing w:after="240" w:line="360" w:lineRule="auto"/>
        <w:jc w:val="both"/>
        <w:rPr>
          <w:rFonts w:ascii="Times New Roman" w:eastAsia="Arial" w:hAnsi="Times New Roman" w:cs="Times New Roman"/>
          <w:sz w:val="26"/>
          <w:szCs w:val="26"/>
        </w:rPr>
      </w:pPr>
      <w:r w:rsidRPr="008E63B2">
        <w:rPr>
          <w:rFonts w:ascii="Times New Roman" w:eastAsia="Times New Roman" w:hAnsi="Times New Roman" w:cs="Times New Roman"/>
          <w:sz w:val="26"/>
          <w:szCs w:val="26"/>
        </w:rPr>
        <w:t>Trách nhiệm pháp lý của nền tảng số trong bảo hộ quyền tác giả: So sánh EU, Hoa Kỳ và Việt Nam</w:t>
      </w:r>
    </w:p>
    <w:p w14:paraId="5DBAF8D6" w14:textId="77777777" w:rsidR="00173ED0" w:rsidRPr="008E63B2" w:rsidRDefault="00173ED0" w:rsidP="00173ED0">
      <w:pPr>
        <w:numPr>
          <w:ilvl w:val="0"/>
          <w:numId w:val="20"/>
        </w:numPr>
        <w:pBdr>
          <w:top w:val="nil"/>
          <w:left w:val="nil"/>
          <w:bottom w:val="nil"/>
          <w:right w:val="nil"/>
          <w:between w:val="nil"/>
        </w:pBdr>
        <w:spacing w:after="0" w:line="360" w:lineRule="auto"/>
        <w:jc w:val="both"/>
        <w:rPr>
          <w:rFonts w:ascii="Times New Roman" w:eastAsia="Times New Roman" w:hAnsi="Times New Roman" w:cs="Times New Roman"/>
          <w:b/>
          <w:color w:val="000000"/>
          <w:sz w:val="26"/>
          <w:szCs w:val="26"/>
        </w:rPr>
      </w:pPr>
      <w:r w:rsidRPr="008E63B2">
        <w:rPr>
          <w:rFonts w:ascii="Times New Roman" w:eastAsia="Times New Roman" w:hAnsi="Times New Roman" w:cs="Times New Roman"/>
          <w:b/>
          <w:color w:val="000000"/>
          <w:sz w:val="26"/>
          <w:szCs w:val="26"/>
        </w:rPr>
        <w:t>Lĩnh vực vận tải quốc tế</w:t>
      </w:r>
    </w:p>
    <w:p w14:paraId="68E91783" w14:textId="77777777" w:rsidR="00173ED0" w:rsidRPr="008E63B2" w:rsidRDefault="00173ED0" w:rsidP="00173ED0">
      <w:pPr>
        <w:numPr>
          <w:ilvl w:val="0"/>
          <w:numId w:val="24"/>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Trách nhiệm của người vận chuyển trong hợp đồng vận chuyển hàng hoá bằng đường biển theo chứng từ vận tải theo Công ước quốc tế và pháp luật Việt Nam.</w:t>
      </w:r>
    </w:p>
    <w:p w14:paraId="5137DA66" w14:textId="77777777" w:rsidR="00173ED0" w:rsidRPr="008E63B2" w:rsidRDefault="00173ED0" w:rsidP="00173ED0">
      <w:pPr>
        <w:numPr>
          <w:ilvl w:val="0"/>
          <w:numId w:val="24"/>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Hợp đồng thuê tàu chuyến (Voyage Charter Party</w:t>
      </w:r>
      <w:r w:rsidRPr="008E63B2">
        <w:rPr>
          <w:rFonts w:ascii="Times New Roman" w:eastAsia="Times New Roman" w:hAnsi="Times New Roman" w:cs="Times New Roman"/>
          <w:b/>
          <w:color w:val="000000"/>
          <w:sz w:val="26"/>
          <w:szCs w:val="26"/>
        </w:rPr>
        <w:t>)</w:t>
      </w:r>
      <w:r w:rsidRPr="008E63B2">
        <w:rPr>
          <w:rFonts w:ascii="Times New Roman" w:eastAsia="Times New Roman" w:hAnsi="Times New Roman" w:cs="Times New Roman"/>
          <w:color w:val="000000"/>
          <w:sz w:val="26"/>
          <w:szCs w:val="26"/>
        </w:rPr>
        <w:t xml:space="preserve"> theo pháp luật một số nước và Việt Nam.</w:t>
      </w:r>
    </w:p>
    <w:p w14:paraId="66C264C7" w14:textId="77777777" w:rsidR="00173ED0" w:rsidRPr="008E63B2" w:rsidRDefault="00173ED0" w:rsidP="00173ED0">
      <w:pPr>
        <w:numPr>
          <w:ilvl w:val="0"/>
          <w:numId w:val="24"/>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Hợp đồng thuê tàu định hạn (Time Charter Party) theo pháp luật một số nước và Việt Nam.</w:t>
      </w:r>
    </w:p>
    <w:p w14:paraId="4AA10B72" w14:textId="77777777" w:rsidR="00173ED0" w:rsidRPr="008E63B2" w:rsidRDefault="00173ED0" w:rsidP="00173ED0">
      <w:pPr>
        <w:numPr>
          <w:ilvl w:val="0"/>
          <w:numId w:val="24"/>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Những vấn đề pháp lý về vận đơn (Bill of Lading) trong các hợp đồng vận chuyển hàng hoá bằng đường biển.</w:t>
      </w:r>
    </w:p>
    <w:p w14:paraId="1F40F67F" w14:textId="77777777" w:rsidR="00173ED0" w:rsidRPr="008E63B2" w:rsidRDefault="00173ED0" w:rsidP="00173ED0">
      <w:pPr>
        <w:numPr>
          <w:ilvl w:val="0"/>
          <w:numId w:val="24"/>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Vấn đề pháp lý về vận đơn điện tử đường biển (E- Bill of lading).</w:t>
      </w:r>
    </w:p>
    <w:p w14:paraId="1A3D3710" w14:textId="77777777" w:rsidR="00173ED0" w:rsidRPr="008E63B2" w:rsidRDefault="00173ED0" w:rsidP="00173ED0">
      <w:pPr>
        <w:numPr>
          <w:ilvl w:val="0"/>
          <w:numId w:val="24"/>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Giải quyết tranh chấp trong các hợp đồng vận chuyển hàng hoá bằng đường biển tại một số quốc gia.</w:t>
      </w:r>
    </w:p>
    <w:p w14:paraId="39761AE2" w14:textId="77777777" w:rsidR="00173ED0" w:rsidRPr="008E63B2" w:rsidRDefault="00173ED0" w:rsidP="00173ED0">
      <w:pPr>
        <w:numPr>
          <w:ilvl w:val="0"/>
          <w:numId w:val="24"/>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lastRenderedPageBreak/>
        <w:t>Thẩm quyền của Toà án quốc gia trong tranh chấp hợp đồng lao động hàng hải có yếu tố nước ngoài theo Công ước Brussels I 2012 - Kinh nghiệm cho Việt Nam.</w:t>
      </w:r>
    </w:p>
    <w:p w14:paraId="02F2212E" w14:textId="77777777" w:rsidR="00173ED0" w:rsidRPr="008E63B2" w:rsidRDefault="00173ED0" w:rsidP="00173ED0">
      <w:pPr>
        <w:numPr>
          <w:ilvl w:val="0"/>
          <w:numId w:val="24"/>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Thẩm quyền và pháp luật áp dụng đối với tranh chấp hàng hải có yếu tố nước ngoài – Nghiên cứu so sánh pháp luật Liên Minh Châu Âu và Việt Nam.</w:t>
      </w:r>
    </w:p>
    <w:p w14:paraId="1DEF835B" w14:textId="77777777" w:rsidR="00173ED0" w:rsidRPr="008E63B2" w:rsidRDefault="00173ED0" w:rsidP="00173ED0">
      <w:pPr>
        <w:numPr>
          <w:ilvl w:val="0"/>
          <w:numId w:val="24"/>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Rủi ro và trách nhiệm pháp lý phát sinh từ tai nạn đâm va trên biển (collisions).</w:t>
      </w:r>
    </w:p>
    <w:p w14:paraId="088F02E5" w14:textId="77777777" w:rsidR="00173ED0" w:rsidRPr="008E63B2" w:rsidRDefault="00173ED0" w:rsidP="00173ED0">
      <w:pPr>
        <w:numPr>
          <w:ilvl w:val="0"/>
          <w:numId w:val="24"/>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Rủi ro và trách nhiệm pháp lý phát sinh từ hợp đồng lai dắt (towage contracts).</w:t>
      </w:r>
    </w:p>
    <w:p w14:paraId="716EC495" w14:textId="77777777" w:rsidR="00173ED0" w:rsidRPr="008E63B2" w:rsidRDefault="00173ED0" w:rsidP="00173ED0">
      <w:pPr>
        <w:numPr>
          <w:ilvl w:val="0"/>
          <w:numId w:val="24"/>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Trách nhiệm bồi thường thiệt hại đối với ô nhiễm hàng hải.</w:t>
      </w:r>
    </w:p>
    <w:p w14:paraId="41788D94" w14:textId="77777777" w:rsidR="00173ED0" w:rsidRPr="008E63B2" w:rsidRDefault="00173ED0" w:rsidP="00173ED0">
      <w:pPr>
        <w:numPr>
          <w:ilvl w:val="0"/>
          <w:numId w:val="24"/>
        </w:numPr>
        <w:pBdr>
          <w:top w:val="nil"/>
          <w:left w:val="nil"/>
          <w:bottom w:val="nil"/>
          <w:right w:val="nil"/>
          <w:between w:val="nil"/>
        </w:pBdr>
        <w:spacing w:after="120" w:line="360" w:lineRule="auto"/>
        <w:jc w:val="both"/>
        <w:rPr>
          <w:rFonts w:ascii="Times New Roman" w:eastAsia="Times New Roman" w:hAnsi="Times New Roman" w:cs="Times New Roman"/>
          <w:color w:val="000000"/>
          <w:sz w:val="26"/>
          <w:szCs w:val="26"/>
        </w:rPr>
      </w:pPr>
      <w:r w:rsidRPr="008E63B2">
        <w:rPr>
          <w:rFonts w:ascii="Times New Roman" w:eastAsia="Times New Roman" w:hAnsi="Times New Roman" w:cs="Times New Roman"/>
          <w:color w:val="000000"/>
          <w:sz w:val="26"/>
          <w:szCs w:val="26"/>
        </w:rPr>
        <w:t xml:space="preserve">Trách nhiệm và giới hạn trách nhiệm đối với yêu cầu bồi thường thiệt hại trong lĩnh vực hàng hải. </w:t>
      </w:r>
    </w:p>
    <w:p w14:paraId="6F24E467" w14:textId="77777777" w:rsidR="005D249B" w:rsidRDefault="005D249B">
      <w:pPr>
        <w:rPr>
          <w:rFonts w:ascii="Times New Roman" w:hAnsi="Times New Roman" w:cs="Times New Roman"/>
          <w:b/>
          <w:bCs/>
          <w:sz w:val="26"/>
          <w:szCs w:val="26"/>
          <w:lang w:val="vi-VN"/>
        </w:rPr>
      </w:pPr>
      <w:r>
        <w:rPr>
          <w:rFonts w:ascii="Times New Roman" w:hAnsi="Times New Roman" w:cs="Times New Roman"/>
          <w:b/>
          <w:bCs/>
          <w:sz w:val="26"/>
          <w:szCs w:val="26"/>
          <w:lang w:val="vi-VN"/>
        </w:rPr>
        <w:br w:type="page"/>
      </w:r>
    </w:p>
    <w:p w14:paraId="2BAB0AE8" w14:textId="73A5C029" w:rsidR="00DE69B4" w:rsidRPr="005D249B" w:rsidRDefault="00DE69B4" w:rsidP="005D249B">
      <w:pPr>
        <w:spacing w:before="120" w:after="120" w:line="288" w:lineRule="auto"/>
        <w:ind w:left="360"/>
        <w:jc w:val="center"/>
        <w:rPr>
          <w:rFonts w:ascii="Times New Roman" w:hAnsi="Times New Roman" w:cs="Times New Roman"/>
          <w:b/>
          <w:bCs/>
          <w:sz w:val="40"/>
          <w:szCs w:val="40"/>
          <w:lang w:val="vi-VN"/>
        </w:rPr>
      </w:pPr>
      <w:r w:rsidRPr="005D249B">
        <w:rPr>
          <w:rFonts w:ascii="Times New Roman" w:hAnsi="Times New Roman" w:cs="Times New Roman"/>
          <w:b/>
          <w:bCs/>
          <w:sz w:val="40"/>
          <w:szCs w:val="40"/>
          <w:lang w:val="vi-VN"/>
        </w:rPr>
        <w:lastRenderedPageBreak/>
        <w:t>B</w:t>
      </w:r>
      <w:r w:rsidR="005D249B" w:rsidRPr="005D249B">
        <w:rPr>
          <w:rFonts w:ascii="Times New Roman" w:hAnsi="Times New Roman" w:cs="Times New Roman"/>
          <w:b/>
          <w:bCs/>
          <w:sz w:val="40"/>
          <w:szCs w:val="40"/>
          <w:lang w:val="vi-VN"/>
        </w:rPr>
        <w:t>Ộ MÔN</w:t>
      </w:r>
      <w:r w:rsidRPr="005D249B">
        <w:rPr>
          <w:rFonts w:ascii="Times New Roman" w:hAnsi="Times New Roman" w:cs="Times New Roman"/>
          <w:b/>
          <w:bCs/>
          <w:sz w:val="40"/>
          <w:szCs w:val="40"/>
          <w:lang w:val="vi-VN"/>
        </w:rPr>
        <w:t xml:space="preserve"> CÔNG PHÁP QUỐC TẾ</w:t>
      </w:r>
    </w:p>
    <w:p w14:paraId="25598BA4" w14:textId="77777777" w:rsidR="00173ED0" w:rsidRPr="005D249B" w:rsidRDefault="00173ED0" w:rsidP="00173ED0">
      <w:pPr>
        <w:pStyle w:val="ListParagraph"/>
        <w:numPr>
          <w:ilvl w:val="0"/>
          <w:numId w:val="19"/>
        </w:numPr>
        <w:spacing w:after="0" w:line="240" w:lineRule="auto"/>
        <w:ind w:left="0" w:firstLine="567"/>
        <w:jc w:val="both"/>
        <w:rPr>
          <w:rFonts w:ascii="Times New Roman" w:eastAsia="Times New Roman" w:hAnsi="Times New Roman" w:cs="Times New Roman"/>
          <w:kern w:val="0"/>
          <w:sz w:val="26"/>
          <w:szCs w:val="26"/>
          <w:lang w:val="vi-VN" w:eastAsia="zh-CN"/>
          <w14:ligatures w14:val="none"/>
        </w:rPr>
      </w:pPr>
      <w:r w:rsidRPr="005D249B">
        <w:rPr>
          <w:rFonts w:ascii="Times New Roman" w:eastAsia="Times New Roman" w:hAnsi="Times New Roman" w:cs="Times New Roman"/>
          <w:kern w:val="0"/>
          <w:sz w:val="26"/>
          <w:szCs w:val="26"/>
          <w:lang w:val="vi-VN" w:eastAsia="zh-CN"/>
          <w14:ligatures w14:val="none"/>
        </w:rPr>
        <w:t>Cơ chế pháp lý quốc tế bảo vệ người di cư do biến đổi khí hậu - Một số khuyến nghị cho Việt Nam.</w:t>
      </w:r>
    </w:p>
    <w:p w14:paraId="774EE7FE" w14:textId="77777777" w:rsidR="00173ED0" w:rsidRPr="00F1608E" w:rsidRDefault="00173ED0" w:rsidP="00173ED0">
      <w:pPr>
        <w:pStyle w:val="ListParagraph"/>
        <w:numPr>
          <w:ilvl w:val="0"/>
          <w:numId w:val="19"/>
        </w:numPr>
        <w:spacing w:after="0" w:line="240" w:lineRule="auto"/>
        <w:ind w:left="0" w:firstLine="567"/>
        <w:jc w:val="both"/>
        <w:rPr>
          <w:rFonts w:ascii="Times New Roman" w:eastAsia="Times New Roman" w:hAnsi="Times New Roman" w:cs="Times New Roman"/>
          <w:kern w:val="0"/>
          <w:sz w:val="26"/>
          <w:szCs w:val="26"/>
          <w:lang w:eastAsia="zh-CN"/>
          <w14:ligatures w14:val="none"/>
        </w:rPr>
      </w:pPr>
      <w:r w:rsidRPr="00F1608E">
        <w:rPr>
          <w:rFonts w:ascii="Times New Roman" w:eastAsia="Times New Roman" w:hAnsi="Times New Roman" w:cs="Times New Roman"/>
          <w:kern w:val="0"/>
          <w:sz w:val="26"/>
          <w:szCs w:val="26"/>
          <w:lang w:eastAsia="zh-CN"/>
          <w14:ligatures w14:val="none"/>
        </w:rPr>
        <w:t>Bảo vệ tài sản số trong đầu tư quốc tế: Khoảng trống pháp lý và gợi mở chính sách cho Việt Nam</w:t>
      </w:r>
      <w:r>
        <w:rPr>
          <w:rFonts w:ascii="Times New Roman" w:eastAsia="Times New Roman" w:hAnsi="Times New Roman" w:cs="Times New Roman"/>
          <w:kern w:val="0"/>
          <w:sz w:val="26"/>
          <w:szCs w:val="26"/>
          <w:lang w:eastAsia="zh-CN"/>
          <w14:ligatures w14:val="none"/>
        </w:rPr>
        <w:t>.</w:t>
      </w:r>
    </w:p>
    <w:p w14:paraId="2926FE2D" w14:textId="77777777" w:rsidR="00173ED0" w:rsidRPr="00F1608E" w:rsidRDefault="00173ED0" w:rsidP="00173ED0">
      <w:pPr>
        <w:pStyle w:val="ListParagraph"/>
        <w:numPr>
          <w:ilvl w:val="0"/>
          <w:numId w:val="19"/>
        </w:numPr>
        <w:spacing w:line="312" w:lineRule="auto"/>
        <w:ind w:left="0" w:firstLine="567"/>
        <w:jc w:val="both"/>
        <w:rPr>
          <w:rFonts w:ascii="Times New Roman" w:hAnsi="Times New Roman" w:cs="Times New Roman"/>
          <w:color w:val="000000"/>
          <w:sz w:val="26"/>
          <w:szCs w:val="26"/>
          <w:lang w:val="vi-VN"/>
        </w:rPr>
      </w:pPr>
      <w:r w:rsidRPr="00F1608E">
        <w:rPr>
          <w:rFonts w:ascii="Times New Roman" w:hAnsi="Times New Roman" w:cs="Times New Roman"/>
          <w:color w:val="000000"/>
          <w:sz w:val="26"/>
          <w:szCs w:val="26"/>
        </w:rPr>
        <w:t>Khung pháp lý về vấn đề ô nhiễm rác thải nhựa từ tàu thuyền</w:t>
      </w:r>
      <w:r w:rsidRPr="00F1608E">
        <w:rPr>
          <w:rFonts w:ascii="Times New Roman" w:hAnsi="Times New Roman" w:cs="Times New Roman"/>
          <w:color w:val="000000"/>
          <w:sz w:val="26"/>
          <w:szCs w:val="26"/>
          <w:lang w:val="vi-VN"/>
        </w:rPr>
        <w:t xml:space="preserve"> – Kinh nghiệm quốc tế và bài học cho Việt Nam.</w:t>
      </w:r>
    </w:p>
    <w:p w14:paraId="57F1C469" w14:textId="77777777" w:rsidR="00173ED0" w:rsidRPr="00F1608E" w:rsidRDefault="00173ED0" w:rsidP="00173ED0">
      <w:pPr>
        <w:pStyle w:val="ListParagraph"/>
        <w:numPr>
          <w:ilvl w:val="0"/>
          <w:numId w:val="19"/>
        </w:numPr>
        <w:spacing w:line="312" w:lineRule="auto"/>
        <w:ind w:left="0" w:firstLine="567"/>
        <w:jc w:val="both"/>
        <w:rPr>
          <w:rFonts w:ascii="Times New Roman" w:hAnsi="Times New Roman" w:cs="Times New Roman"/>
          <w:color w:val="000000"/>
          <w:sz w:val="26"/>
          <w:szCs w:val="26"/>
          <w:lang w:val="vi-VN"/>
        </w:rPr>
      </w:pPr>
      <w:r w:rsidRPr="005D249B">
        <w:rPr>
          <w:rFonts w:ascii="Times New Roman" w:hAnsi="Times New Roman" w:cs="Times New Roman"/>
          <w:color w:val="000000"/>
          <w:sz w:val="26"/>
          <w:szCs w:val="26"/>
          <w:lang w:val="vi-VN"/>
        </w:rPr>
        <w:t>Vai trò kiểm soát của quốc gia cảng</w:t>
      </w:r>
      <w:r w:rsidRPr="00F1608E">
        <w:rPr>
          <w:rFonts w:ascii="Times New Roman" w:hAnsi="Times New Roman" w:cs="Times New Roman"/>
          <w:color w:val="000000"/>
          <w:sz w:val="26"/>
          <w:szCs w:val="26"/>
          <w:lang w:val="vi-VN"/>
        </w:rPr>
        <w:t xml:space="preserve"> (port state control - PSC)</w:t>
      </w:r>
      <w:r w:rsidRPr="005D249B">
        <w:rPr>
          <w:rFonts w:ascii="Times New Roman" w:hAnsi="Times New Roman" w:cs="Times New Roman"/>
          <w:color w:val="000000"/>
          <w:sz w:val="26"/>
          <w:szCs w:val="26"/>
          <w:lang w:val="vi-VN"/>
        </w:rPr>
        <w:t xml:space="preserve"> trong việc thực thi các quy định về môi trường</w:t>
      </w:r>
      <w:r w:rsidRPr="00F1608E">
        <w:rPr>
          <w:rFonts w:ascii="Times New Roman" w:hAnsi="Times New Roman" w:cs="Times New Roman"/>
          <w:color w:val="000000"/>
          <w:sz w:val="26"/>
          <w:szCs w:val="26"/>
          <w:lang w:val="vi-VN"/>
        </w:rPr>
        <w:t xml:space="preserve"> trong luật</w:t>
      </w:r>
      <w:r w:rsidRPr="005D249B">
        <w:rPr>
          <w:rFonts w:ascii="Times New Roman" w:hAnsi="Times New Roman" w:cs="Times New Roman"/>
          <w:color w:val="000000"/>
          <w:sz w:val="26"/>
          <w:szCs w:val="26"/>
          <w:lang w:val="vi-VN"/>
        </w:rPr>
        <w:t xml:space="preserve"> biển</w:t>
      </w:r>
      <w:r w:rsidRPr="00F1608E">
        <w:rPr>
          <w:rFonts w:ascii="Times New Roman" w:hAnsi="Times New Roman" w:cs="Times New Roman"/>
          <w:color w:val="000000"/>
          <w:sz w:val="26"/>
          <w:szCs w:val="26"/>
          <w:lang w:val="vi-VN"/>
        </w:rPr>
        <w:t xml:space="preserve"> quốc tế - Kiến nghị cho Việt Nam.</w:t>
      </w:r>
    </w:p>
    <w:p w14:paraId="7108D598" w14:textId="77777777" w:rsidR="00173ED0" w:rsidRPr="00F1608E" w:rsidRDefault="00173ED0" w:rsidP="00173ED0">
      <w:pPr>
        <w:pStyle w:val="ListParagraph"/>
        <w:numPr>
          <w:ilvl w:val="0"/>
          <w:numId w:val="19"/>
        </w:numPr>
        <w:spacing w:line="312" w:lineRule="auto"/>
        <w:ind w:left="0" w:firstLine="567"/>
        <w:jc w:val="both"/>
        <w:rPr>
          <w:rFonts w:ascii="Times New Roman" w:hAnsi="Times New Roman" w:cs="Times New Roman"/>
          <w:color w:val="000000"/>
          <w:sz w:val="26"/>
          <w:szCs w:val="26"/>
          <w:lang w:val="vi-VN"/>
        </w:rPr>
      </w:pPr>
      <w:r w:rsidRPr="005D249B">
        <w:rPr>
          <w:rFonts w:ascii="Times New Roman" w:hAnsi="Times New Roman" w:cs="Times New Roman"/>
          <w:color w:val="000000"/>
          <w:sz w:val="26"/>
          <w:szCs w:val="26"/>
          <w:lang w:val="vi-VN"/>
        </w:rPr>
        <w:t>Trách nhiệm pháp lý đối với ô nhiễm “không thể truy nguyên nguồn gốc</w:t>
      </w:r>
      <w:r w:rsidRPr="00F1608E">
        <w:rPr>
          <w:rFonts w:ascii="Times New Roman" w:hAnsi="Times New Roman" w:cs="Times New Roman"/>
          <w:color w:val="000000"/>
          <w:sz w:val="26"/>
          <w:szCs w:val="26"/>
          <w:lang w:val="vi-VN"/>
        </w:rPr>
        <w:t>” – Luật quốc tế, pháp luật</w:t>
      </w:r>
      <w:r w:rsidRPr="005D249B">
        <w:rPr>
          <w:rFonts w:ascii="Times New Roman" w:hAnsi="Times New Roman" w:cs="Times New Roman"/>
          <w:color w:val="000000"/>
          <w:sz w:val="26"/>
          <w:szCs w:val="26"/>
          <w:lang w:val="vi-VN"/>
        </w:rPr>
        <w:t xml:space="preserve"> một số</w:t>
      </w:r>
      <w:r w:rsidRPr="00F1608E">
        <w:rPr>
          <w:rFonts w:ascii="Times New Roman" w:hAnsi="Times New Roman" w:cs="Times New Roman"/>
          <w:color w:val="000000"/>
          <w:sz w:val="26"/>
          <w:szCs w:val="26"/>
          <w:lang w:val="vi-VN"/>
        </w:rPr>
        <w:t xml:space="preserve"> quốc gia và kinh nghiệm cho Việt Nam.</w:t>
      </w:r>
    </w:p>
    <w:p w14:paraId="7AF7262C" w14:textId="77777777" w:rsidR="00173ED0" w:rsidRPr="00F1608E" w:rsidRDefault="00173ED0" w:rsidP="00173ED0">
      <w:pPr>
        <w:pStyle w:val="ListParagraph"/>
        <w:numPr>
          <w:ilvl w:val="0"/>
          <w:numId w:val="19"/>
        </w:numPr>
        <w:spacing w:line="312" w:lineRule="auto"/>
        <w:ind w:left="0" w:firstLine="567"/>
        <w:jc w:val="both"/>
        <w:rPr>
          <w:rFonts w:ascii="Times New Roman" w:hAnsi="Times New Roman" w:cs="Times New Roman"/>
          <w:color w:val="000000"/>
          <w:sz w:val="26"/>
          <w:szCs w:val="26"/>
          <w:lang w:val="vi-VN"/>
        </w:rPr>
      </w:pPr>
      <w:r w:rsidRPr="00F1608E">
        <w:rPr>
          <w:rFonts w:ascii="Times New Roman" w:hAnsi="Times New Roman" w:cs="Times New Roman"/>
          <w:color w:val="000000"/>
          <w:sz w:val="26"/>
          <w:szCs w:val="26"/>
          <w:lang w:val="vi-VN"/>
        </w:rPr>
        <w:t>Pháp luật một số quốc gia về phòng chống mua bán người và kinh nghiệm cho Việt Nam</w:t>
      </w:r>
      <w:r w:rsidRPr="005D249B">
        <w:rPr>
          <w:rFonts w:ascii="Times New Roman" w:hAnsi="Times New Roman" w:cs="Times New Roman"/>
          <w:color w:val="000000"/>
          <w:sz w:val="26"/>
          <w:szCs w:val="26"/>
          <w:lang w:val="vi-VN"/>
        </w:rPr>
        <w:t>.</w:t>
      </w:r>
    </w:p>
    <w:p w14:paraId="76804CDC" w14:textId="77777777" w:rsidR="00173ED0" w:rsidRPr="00F1608E" w:rsidRDefault="00173ED0" w:rsidP="00173ED0">
      <w:pPr>
        <w:pStyle w:val="ListParagraph"/>
        <w:numPr>
          <w:ilvl w:val="0"/>
          <w:numId w:val="19"/>
        </w:numPr>
        <w:spacing w:line="312" w:lineRule="auto"/>
        <w:ind w:left="0" w:firstLine="567"/>
        <w:jc w:val="both"/>
        <w:rPr>
          <w:rFonts w:ascii="Times New Roman" w:hAnsi="Times New Roman" w:cs="Times New Roman"/>
          <w:color w:val="000000"/>
          <w:sz w:val="26"/>
          <w:szCs w:val="26"/>
          <w:lang w:val="vi-VN"/>
        </w:rPr>
      </w:pPr>
      <w:r w:rsidRPr="00F1608E">
        <w:rPr>
          <w:rFonts w:ascii="Times New Roman" w:hAnsi="Times New Roman" w:cs="Times New Roman"/>
          <w:color w:val="000000"/>
          <w:sz w:val="26"/>
          <w:szCs w:val="26"/>
          <w:lang w:val="vi-VN"/>
        </w:rPr>
        <w:t>Điều 2(4) Hiến chương Liên Hợp quốc: Nhìn từ thực tiễn gia tăng xung đột toàn cầu.</w:t>
      </w:r>
    </w:p>
    <w:p w14:paraId="33117CE6" w14:textId="77777777" w:rsidR="00173ED0" w:rsidRPr="00F1608E" w:rsidRDefault="00173ED0" w:rsidP="00173ED0">
      <w:pPr>
        <w:pStyle w:val="ListParagraph"/>
        <w:numPr>
          <w:ilvl w:val="0"/>
          <w:numId w:val="19"/>
        </w:numPr>
        <w:spacing w:line="312" w:lineRule="auto"/>
        <w:ind w:left="0" w:firstLine="567"/>
        <w:jc w:val="both"/>
        <w:rPr>
          <w:rFonts w:ascii="Times New Roman" w:hAnsi="Times New Roman" w:cs="Times New Roman"/>
          <w:color w:val="000000"/>
          <w:sz w:val="26"/>
          <w:szCs w:val="26"/>
          <w:lang w:val="vi-VN"/>
        </w:rPr>
      </w:pPr>
      <w:r w:rsidRPr="00F1608E">
        <w:rPr>
          <w:rFonts w:ascii="Times New Roman" w:hAnsi="Times New Roman" w:cs="Times New Roman"/>
          <w:color w:val="000000"/>
          <w:sz w:val="26"/>
          <w:szCs w:val="26"/>
          <w:lang w:val="vi-VN"/>
        </w:rPr>
        <w:t>Một số vấn đề tổng quan về Công lý môi trường và vấn đề Bồi thường thiệt hại do khí hậu.</w:t>
      </w:r>
    </w:p>
    <w:p w14:paraId="40F14977" w14:textId="77777777" w:rsidR="00173ED0" w:rsidRPr="00F1608E" w:rsidRDefault="00173ED0" w:rsidP="00173ED0">
      <w:pPr>
        <w:pStyle w:val="ListParagraph"/>
        <w:numPr>
          <w:ilvl w:val="0"/>
          <w:numId w:val="19"/>
        </w:numPr>
        <w:spacing w:line="312" w:lineRule="auto"/>
        <w:ind w:left="0" w:firstLine="567"/>
        <w:jc w:val="both"/>
        <w:rPr>
          <w:rFonts w:ascii="Times New Roman" w:hAnsi="Times New Roman" w:cs="Times New Roman"/>
          <w:color w:val="000000"/>
          <w:sz w:val="26"/>
          <w:szCs w:val="26"/>
          <w:lang w:val="vi-VN"/>
        </w:rPr>
      </w:pPr>
      <w:r w:rsidRPr="00F1608E">
        <w:rPr>
          <w:rFonts w:ascii="Times New Roman" w:hAnsi="Times New Roman" w:cs="Times New Roman"/>
          <w:color w:val="000000"/>
          <w:sz w:val="26"/>
          <w:szCs w:val="26"/>
          <w:lang w:val="vi-VN"/>
        </w:rPr>
        <w:t>Dòng dữ liệu xuyên biên giới và chủ quyền quốc gia trên không gian mạng.</w:t>
      </w:r>
    </w:p>
    <w:p w14:paraId="039C1FC5" w14:textId="77777777" w:rsidR="00173ED0" w:rsidRPr="00F1608E" w:rsidRDefault="00173ED0" w:rsidP="00173ED0">
      <w:pPr>
        <w:pStyle w:val="ListParagraph"/>
        <w:numPr>
          <w:ilvl w:val="0"/>
          <w:numId w:val="19"/>
        </w:numPr>
        <w:spacing w:line="312" w:lineRule="auto"/>
        <w:ind w:left="0" w:firstLine="567"/>
        <w:jc w:val="both"/>
        <w:rPr>
          <w:rFonts w:ascii="Times New Roman" w:hAnsi="Times New Roman" w:cs="Times New Roman"/>
          <w:color w:val="000000"/>
          <w:sz w:val="26"/>
          <w:szCs w:val="26"/>
          <w:lang w:val="vi-VN"/>
        </w:rPr>
      </w:pPr>
      <w:r w:rsidRPr="00F1608E">
        <w:rPr>
          <w:rFonts w:ascii="Times New Roman" w:hAnsi="Times New Roman" w:cs="Times New Roman"/>
          <w:color w:val="000000"/>
          <w:sz w:val="26"/>
          <w:szCs w:val="26"/>
          <w:lang w:val="vi-VN"/>
        </w:rPr>
        <w:t>Công ước Hà Nội về phòng chống tội phạm mạng 2025 và những vấn đề đặt ra cho Việt Nam.</w:t>
      </w:r>
    </w:p>
    <w:p w14:paraId="177B6B43" w14:textId="77777777" w:rsidR="00173ED0" w:rsidRPr="00F1608E" w:rsidRDefault="00173ED0" w:rsidP="00173ED0">
      <w:pPr>
        <w:pStyle w:val="ListParagraph"/>
        <w:numPr>
          <w:ilvl w:val="0"/>
          <w:numId w:val="19"/>
        </w:numPr>
        <w:spacing w:line="312" w:lineRule="auto"/>
        <w:ind w:left="0" w:firstLine="567"/>
        <w:jc w:val="both"/>
        <w:rPr>
          <w:rFonts w:ascii="Times New Roman" w:hAnsi="Times New Roman" w:cs="Times New Roman"/>
          <w:color w:val="000000"/>
          <w:sz w:val="26"/>
          <w:szCs w:val="26"/>
          <w:lang w:val="vi-VN"/>
        </w:rPr>
      </w:pPr>
      <w:r w:rsidRPr="00F1608E">
        <w:rPr>
          <w:rFonts w:ascii="Times New Roman" w:hAnsi="Times New Roman" w:cs="Times New Roman"/>
          <w:color w:val="000000"/>
          <w:sz w:val="26"/>
          <w:szCs w:val="26"/>
          <w:lang w:val="vi-VN"/>
        </w:rPr>
        <w:t>Xử lý cổ vật, bảo vật quốc gia bị mua bán, chiếm giữ trái phép ở nước ngoài theo luật quốc tế và gợi ý cho Việt Nam.</w:t>
      </w:r>
    </w:p>
    <w:p w14:paraId="74CEA0A2" w14:textId="77777777" w:rsidR="00173ED0" w:rsidRPr="00F1608E" w:rsidRDefault="00173ED0" w:rsidP="00173ED0">
      <w:pPr>
        <w:pStyle w:val="ListParagraph"/>
        <w:numPr>
          <w:ilvl w:val="0"/>
          <w:numId w:val="19"/>
        </w:numPr>
        <w:spacing w:line="312" w:lineRule="auto"/>
        <w:ind w:left="0" w:firstLine="567"/>
        <w:jc w:val="both"/>
        <w:rPr>
          <w:rFonts w:ascii="Times New Roman" w:hAnsi="Times New Roman" w:cs="Times New Roman"/>
          <w:color w:val="000000"/>
          <w:sz w:val="26"/>
          <w:szCs w:val="26"/>
          <w:lang w:val="vi-VN"/>
        </w:rPr>
      </w:pPr>
      <w:r w:rsidRPr="005D249B">
        <w:rPr>
          <w:rFonts w:ascii="Times New Roman" w:hAnsi="Times New Roman" w:cs="Times New Roman"/>
          <w:color w:val="000000"/>
          <w:sz w:val="26"/>
          <w:szCs w:val="26"/>
          <w:lang w:val="vi-VN"/>
        </w:rPr>
        <w:t>T</w:t>
      </w:r>
      <w:r w:rsidRPr="00F1608E">
        <w:rPr>
          <w:rFonts w:ascii="Times New Roman" w:hAnsi="Times New Roman" w:cs="Times New Roman"/>
          <w:color w:val="000000"/>
          <w:sz w:val="26"/>
          <w:szCs w:val="26"/>
          <w:lang w:val="vi-VN"/>
        </w:rPr>
        <w:t xml:space="preserve">ội phạm lừa đảo qua mạng </w:t>
      </w:r>
      <w:r w:rsidRPr="005D249B">
        <w:rPr>
          <w:rFonts w:ascii="Times New Roman" w:hAnsi="Times New Roman" w:cs="Times New Roman"/>
          <w:color w:val="000000"/>
          <w:sz w:val="26"/>
          <w:szCs w:val="26"/>
          <w:lang w:val="vi-VN"/>
        </w:rPr>
        <w:t>– Theo pháp luật quốc tế, pháp luật một số quốc gia và kinh nghiệm cho Việt Nam</w:t>
      </w:r>
      <w:r w:rsidRPr="00F1608E">
        <w:rPr>
          <w:rFonts w:ascii="Times New Roman" w:hAnsi="Times New Roman" w:cs="Times New Roman"/>
          <w:color w:val="000000"/>
          <w:sz w:val="26"/>
          <w:szCs w:val="26"/>
          <w:lang w:val="vi-VN"/>
        </w:rPr>
        <w:t>.</w:t>
      </w:r>
    </w:p>
    <w:p w14:paraId="35F56901" w14:textId="77777777" w:rsidR="00173ED0" w:rsidRPr="005D249B" w:rsidRDefault="00173ED0" w:rsidP="00173ED0">
      <w:pPr>
        <w:pStyle w:val="ListParagraph"/>
        <w:numPr>
          <w:ilvl w:val="0"/>
          <w:numId w:val="19"/>
        </w:numPr>
        <w:spacing w:line="312" w:lineRule="auto"/>
        <w:ind w:left="0" w:firstLine="567"/>
        <w:jc w:val="both"/>
        <w:rPr>
          <w:rFonts w:ascii="Times New Roman" w:hAnsi="Times New Roman" w:cs="Times New Roman"/>
          <w:sz w:val="26"/>
          <w:szCs w:val="26"/>
          <w:lang w:val="vi-VN"/>
        </w:rPr>
      </w:pPr>
      <w:r w:rsidRPr="005D249B">
        <w:rPr>
          <w:rFonts w:ascii="Times New Roman" w:hAnsi="Times New Roman" w:cs="Times New Roman"/>
          <w:sz w:val="26"/>
          <w:szCs w:val="26"/>
          <w:lang w:val="vi-VN"/>
        </w:rPr>
        <w:t>Chuyển đổi năng lượng công bằng (just transition) theo pháp luật quốc tế, pháp luật một số quốc gia và kinh nghiệm cho Việt Nam.</w:t>
      </w:r>
    </w:p>
    <w:p w14:paraId="22CA1279" w14:textId="77777777" w:rsidR="00173ED0" w:rsidRPr="005D249B" w:rsidRDefault="00173ED0" w:rsidP="00173ED0">
      <w:pPr>
        <w:pStyle w:val="ListParagraph"/>
        <w:numPr>
          <w:ilvl w:val="0"/>
          <w:numId w:val="19"/>
        </w:numPr>
        <w:spacing w:line="312" w:lineRule="auto"/>
        <w:ind w:left="0" w:firstLine="567"/>
        <w:jc w:val="both"/>
        <w:rPr>
          <w:rFonts w:ascii="Times New Roman" w:hAnsi="Times New Roman" w:cs="Times New Roman"/>
          <w:sz w:val="26"/>
          <w:szCs w:val="26"/>
          <w:lang w:val="vi-VN"/>
        </w:rPr>
      </w:pPr>
      <w:r w:rsidRPr="005D249B">
        <w:rPr>
          <w:rFonts w:ascii="Times New Roman" w:hAnsi="Times New Roman" w:cs="Times New Roman"/>
          <w:sz w:val="26"/>
          <w:szCs w:val="26"/>
          <w:lang w:val="vi-VN"/>
        </w:rPr>
        <w:t>Vận dụng học thuyết công lý khí hậu (Climate Justice) vào pháp luật quốc tế, pháp luật một số quốc gia và kinh nghiệm cho Việt Nam.</w:t>
      </w:r>
    </w:p>
    <w:p w14:paraId="3D336DE5" w14:textId="77777777" w:rsidR="00173ED0" w:rsidRPr="005D249B" w:rsidRDefault="00173ED0" w:rsidP="00173ED0">
      <w:pPr>
        <w:pStyle w:val="ListParagraph"/>
        <w:numPr>
          <w:ilvl w:val="0"/>
          <w:numId w:val="19"/>
        </w:numPr>
        <w:spacing w:line="312" w:lineRule="auto"/>
        <w:ind w:left="0" w:firstLine="567"/>
        <w:jc w:val="both"/>
        <w:rPr>
          <w:rFonts w:ascii="Times New Roman" w:hAnsi="Times New Roman" w:cs="Times New Roman"/>
          <w:sz w:val="26"/>
          <w:szCs w:val="26"/>
          <w:lang w:val="vi-VN"/>
        </w:rPr>
      </w:pPr>
      <w:r w:rsidRPr="005D249B">
        <w:rPr>
          <w:rFonts w:ascii="Times New Roman" w:hAnsi="Times New Roman" w:cs="Times New Roman"/>
          <w:sz w:val="26"/>
          <w:szCs w:val="26"/>
          <w:lang w:val="vi-VN"/>
        </w:rPr>
        <w:t>Ý kiến của ICJ về trách nhiệm quốc gia trong bối cảnh biến đổi khí hậu, các tác động đến luật môi trường quốc tế và khuyến nghị cho Việt Nam.</w:t>
      </w:r>
    </w:p>
    <w:p w14:paraId="790BBE08" w14:textId="77777777" w:rsidR="00173ED0" w:rsidRPr="005D249B" w:rsidRDefault="00173ED0" w:rsidP="00173ED0">
      <w:pPr>
        <w:pStyle w:val="ListParagraph"/>
        <w:numPr>
          <w:ilvl w:val="0"/>
          <w:numId w:val="19"/>
        </w:numPr>
        <w:spacing w:line="312" w:lineRule="auto"/>
        <w:ind w:left="0" w:firstLine="567"/>
        <w:jc w:val="both"/>
        <w:rPr>
          <w:rFonts w:ascii="Times New Roman" w:hAnsi="Times New Roman" w:cs="Times New Roman"/>
          <w:color w:val="000000"/>
          <w:sz w:val="26"/>
          <w:szCs w:val="26"/>
          <w:lang w:val="vi-VN"/>
        </w:rPr>
      </w:pPr>
      <w:r w:rsidRPr="005D249B">
        <w:rPr>
          <w:rFonts w:ascii="Times New Roman" w:hAnsi="Times New Roman" w:cs="Times New Roman"/>
          <w:sz w:val="26"/>
          <w:szCs w:val="26"/>
          <w:lang w:val="vi-VN"/>
        </w:rPr>
        <w:t>Xây dựng thị trường Các-bon liên quốc gia, các vấn đề pháp lý và giải pháp cho Việt Nam.</w:t>
      </w:r>
    </w:p>
    <w:p w14:paraId="528642EC" w14:textId="77777777" w:rsidR="00173ED0" w:rsidRPr="005D249B" w:rsidRDefault="00173ED0" w:rsidP="00173ED0">
      <w:pPr>
        <w:pStyle w:val="ListParagraph"/>
        <w:numPr>
          <w:ilvl w:val="0"/>
          <w:numId w:val="19"/>
        </w:numPr>
        <w:spacing w:line="312" w:lineRule="auto"/>
        <w:ind w:left="0" w:firstLine="567"/>
        <w:jc w:val="both"/>
        <w:rPr>
          <w:rFonts w:ascii="Times New Roman" w:hAnsi="Times New Roman" w:cs="Times New Roman"/>
          <w:color w:val="000000"/>
          <w:sz w:val="26"/>
          <w:szCs w:val="26"/>
          <w:lang w:val="vi-VN"/>
        </w:rPr>
      </w:pPr>
      <w:r w:rsidRPr="005D249B">
        <w:rPr>
          <w:rFonts w:ascii="Times New Roman" w:hAnsi="Times New Roman" w:cs="Times New Roman"/>
          <w:color w:val="000000"/>
          <w:sz w:val="26"/>
          <w:szCs w:val="26"/>
          <w:lang w:val="vi-VN"/>
        </w:rPr>
        <w:t>Xung đột vũ trang giữa Israel – Palestine dưới góc độ luật pháp quốc tế.</w:t>
      </w:r>
    </w:p>
    <w:p w14:paraId="03C247E8" w14:textId="77777777" w:rsidR="00173ED0" w:rsidRPr="005D249B" w:rsidRDefault="00173ED0" w:rsidP="00173ED0">
      <w:pPr>
        <w:pStyle w:val="ListParagraph"/>
        <w:numPr>
          <w:ilvl w:val="0"/>
          <w:numId w:val="19"/>
        </w:numPr>
        <w:spacing w:line="312" w:lineRule="auto"/>
        <w:ind w:left="0" w:firstLine="567"/>
        <w:jc w:val="both"/>
        <w:rPr>
          <w:rFonts w:ascii="Times New Roman" w:hAnsi="Times New Roman" w:cs="Times New Roman"/>
          <w:color w:val="000000"/>
          <w:sz w:val="26"/>
          <w:szCs w:val="26"/>
          <w:lang w:val="vi-VN"/>
        </w:rPr>
      </w:pPr>
      <w:r w:rsidRPr="005D249B">
        <w:rPr>
          <w:rFonts w:ascii="Times New Roman" w:hAnsi="Times New Roman" w:cs="Times New Roman"/>
          <w:color w:val="000000"/>
          <w:sz w:val="26"/>
          <w:szCs w:val="26"/>
          <w:lang w:val="vi-VN"/>
        </w:rPr>
        <w:lastRenderedPageBreak/>
        <w:t>Hiệu lực của điều ước quốc tế về đầu tư khi có sự thay đổi về hoàn cảnh cơ bản (rebus sic stantibus)</w:t>
      </w:r>
    </w:p>
    <w:p w14:paraId="4F4D3F89" w14:textId="77777777" w:rsidR="00173ED0" w:rsidRPr="005D249B" w:rsidRDefault="00173ED0" w:rsidP="00173ED0">
      <w:pPr>
        <w:pStyle w:val="ListParagraph"/>
        <w:numPr>
          <w:ilvl w:val="0"/>
          <w:numId w:val="19"/>
        </w:numPr>
        <w:spacing w:line="312" w:lineRule="auto"/>
        <w:ind w:left="0" w:firstLine="567"/>
        <w:jc w:val="both"/>
        <w:rPr>
          <w:rFonts w:ascii="Times New Roman" w:hAnsi="Times New Roman" w:cs="Times New Roman"/>
          <w:color w:val="000000"/>
          <w:sz w:val="26"/>
          <w:szCs w:val="26"/>
          <w:lang w:val="vi-VN"/>
        </w:rPr>
      </w:pPr>
      <w:r w:rsidRPr="005D249B">
        <w:rPr>
          <w:rFonts w:ascii="Times New Roman" w:hAnsi="Times New Roman" w:cs="Times New Roman"/>
          <w:color w:val="000000"/>
          <w:sz w:val="26"/>
          <w:szCs w:val="26"/>
          <w:lang w:val="vi-VN"/>
        </w:rPr>
        <w:t>Thực hành kinh doanh có trách nhiệm trong hoạt động đầu tư quốc tế</w:t>
      </w:r>
    </w:p>
    <w:p w14:paraId="618B43B5" w14:textId="77777777" w:rsidR="00173ED0" w:rsidRPr="005D249B" w:rsidRDefault="00173ED0" w:rsidP="00173ED0">
      <w:pPr>
        <w:pStyle w:val="ListParagraph"/>
        <w:numPr>
          <w:ilvl w:val="0"/>
          <w:numId w:val="19"/>
        </w:numPr>
        <w:spacing w:line="312" w:lineRule="auto"/>
        <w:ind w:left="0" w:firstLine="567"/>
        <w:jc w:val="both"/>
        <w:rPr>
          <w:rFonts w:ascii="Times New Roman" w:hAnsi="Times New Roman" w:cs="Times New Roman"/>
          <w:color w:val="000000"/>
          <w:sz w:val="26"/>
          <w:szCs w:val="26"/>
          <w:lang w:val="vi-VN"/>
        </w:rPr>
      </w:pPr>
      <w:r w:rsidRPr="005D249B">
        <w:rPr>
          <w:rFonts w:ascii="Times New Roman" w:hAnsi="Times New Roman" w:cs="Times New Roman"/>
          <w:color w:val="000000"/>
          <w:sz w:val="26"/>
          <w:szCs w:val="26"/>
          <w:lang w:val="vi-VN"/>
        </w:rPr>
        <w:t>Quyền con người trước sự phát triển của AI.</w:t>
      </w:r>
    </w:p>
    <w:p w14:paraId="36B167E6" w14:textId="77777777" w:rsidR="00173ED0" w:rsidRPr="005D249B" w:rsidRDefault="00173ED0" w:rsidP="00173ED0">
      <w:pPr>
        <w:pStyle w:val="ListParagraph"/>
        <w:numPr>
          <w:ilvl w:val="0"/>
          <w:numId w:val="19"/>
        </w:numPr>
        <w:spacing w:line="312" w:lineRule="auto"/>
        <w:ind w:left="0" w:firstLine="567"/>
        <w:jc w:val="both"/>
        <w:rPr>
          <w:rFonts w:ascii="Times New Roman" w:hAnsi="Times New Roman" w:cs="Times New Roman"/>
          <w:color w:val="000000"/>
          <w:sz w:val="26"/>
          <w:szCs w:val="26"/>
          <w:lang w:val="vi-VN"/>
        </w:rPr>
      </w:pPr>
      <w:r w:rsidRPr="005D249B">
        <w:rPr>
          <w:rFonts w:ascii="Times New Roman" w:hAnsi="Times New Roman" w:cs="Times New Roman"/>
          <w:color w:val="000000"/>
          <w:sz w:val="26"/>
          <w:szCs w:val="26"/>
          <w:lang w:val="vi-VN"/>
        </w:rPr>
        <w:t>Vấn đề về kế thừa điều ước quốc tế.</w:t>
      </w:r>
    </w:p>
    <w:p w14:paraId="4EEBA0AB" w14:textId="77777777" w:rsidR="00173ED0" w:rsidRPr="005D249B" w:rsidRDefault="00173ED0" w:rsidP="00173ED0">
      <w:pPr>
        <w:pStyle w:val="ListParagraph"/>
        <w:numPr>
          <w:ilvl w:val="0"/>
          <w:numId w:val="19"/>
        </w:numPr>
        <w:spacing w:line="312" w:lineRule="auto"/>
        <w:ind w:left="0" w:firstLine="567"/>
        <w:jc w:val="both"/>
        <w:rPr>
          <w:rFonts w:ascii="Times New Roman" w:hAnsi="Times New Roman" w:cs="Times New Roman"/>
          <w:color w:val="000000"/>
          <w:sz w:val="26"/>
          <w:szCs w:val="26"/>
          <w:lang w:val="vi-VN"/>
        </w:rPr>
      </w:pPr>
      <w:r w:rsidRPr="005D249B">
        <w:rPr>
          <w:rFonts w:ascii="Times New Roman" w:hAnsi="Times New Roman" w:cs="Times New Roman"/>
          <w:color w:val="000000"/>
          <w:sz w:val="26"/>
          <w:szCs w:val="26"/>
          <w:lang w:val="vi-VN"/>
        </w:rPr>
        <w:t xml:space="preserve"> Hiệu lực của điều ước quốc tế với bên thứ ba.</w:t>
      </w:r>
    </w:p>
    <w:p w14:paraId="407FB037" w14:textId="77777777" w:rsidR="00173ED0" w:rsidRPr="005D249B" w:rsidRDefault="00173ED0" w:rsidP="00173ED0">
      <w:pPr>
        <w:pStyle w:val="ListParagraph"/>
        <w:numPr>
          <w:ilvl w:val="0"/>
          <w:numId w:val="19"/>
        </w:numPr>
        <w:spacing w:line="312" w:lineRule="auto"/>
        <w:ind w:left="0" w:firstLine="567"/>
        <w:jc w:val="both"/>
        <w:rPr>
          <w:rFonts w:ascii="Times New Roman" w:hAnsi="Times New Roman" w:cs="Times New Roman"/>
          <w:color w:val="000000"/>
          <w:sz w:val="26"/>
          <w:szCs w:val="26"/>
          <w:lang w:val="vi-VN"/>
        </w:rPr>
      </w:pPr>
      <w:r w:rsidRPr="005D249B">
        <w:rPr>
          <w:rFonts w:ascii="Times New Roman" w:hAnsi="Times New Roman" w:cs="Times New Roman"/>
          <w:color w:val="000000"/>
          <w:sz w:val="26"/>
          <w:szCs w:val="26"/>
          <w:lang w:val="vi-VN"/>
        </w:rPr>
        <w:t>Nguyên tắc “Pacta Sunt Servanda” trong bối cảnh quốc tế hiện nay.</w:t>
      </w:r>
    </w:p>
    <w:p w14:paraId="7D97FDA0" w14:textId="77777777" w:rsidR="00173ED0" w:rsidRPr="005D249B" w:rsidRDefault="00173ED0" w:rsidP="00173ED0">
      <w:pPr>
        <w:pStyle w:val="ListParagraph"/>
        <w:numPr>
          <w:ilvl w:val="0"/>
          <w:numId w:val="19"/>
        </w:numPr>
        <w:spacing w:line="312" w:lineRule="auto"/>
        <w:ind w:left="0" w:firstLine="567"/>
        <w:jc w:val="both"/>
        <w:rPr>
          <w:rFonts w:ascii="Times New Roman" w:hAnsi="Times New Roman" w:cs="Times New Roman"/>
          <w:color w:val="000000"/>
          <w:sz w:val="26"/>
          <w:szCs w:val="26"/>
          <w:lang w:val="vi-VN"/>
        </w:rPr>
      </w:pPr>
      <w:r w:rsidRPr="005D249B">
        <w:rPr>
          <w:rFonts w:ascii="Times New Roman" w:hAnsi="Times New Roman" w:cs="Times New Roman"/>
          <w:color w:val="000000"/>
          <w:sz w:val="26"/>
          <w:szCs w:val="26"/>
          <w:lang w:val="vi-VN"/>
        </w:rPr>
        <w:t>Thực tiễn khai thác chung trên biển của một số quốc gia trên thế giới và khả năng áp dụng đối với các vùng có tranh chấp trên Biển Đông.</w:t>
      </w:r>
    </w:p>
    <w:p w14:paraId="4AE9E68D" w14:textId="77777777" w:rsidR="00173ED0" w:rsidRPr="005D249B" w:rsidRDefault="00173ED0" w:rsidP="00173ED0">
      <w:pPr>
        <w:pStyle w:val="ListParagraph"/>
        <w:numPr>
          <w:ilvl w:val="0"/>
          <w:numId w:val="19"/>
        </w:numPr>
        <w:spacing w:line="312" w:lineRule="auto"/>
        <w:ind w:left="0" w:firstLine="567"/>
        <w:jc w:val="both"/>
        <w:rPr>
          <w:rFonts w:ascii="Times New Roman" w:hAnsi="Times New Roman" w:cs="Times New Roman"/>
          <w:color w:val="000000"/>
          <w:sz w:val="26"/>
          <w:szCs w:val="26"/>
          <w:lang w:val="vi-VN"/>
        </w:rPr>
      </w:pPr>
      <w:r w:rsidRPr="005D249B">
        <w:rPr>
          <w:rFonts w:ascii="Times New Roman" w:hAnsi="Times New Roman" w:cs="Times New Roman"/>
          <w:color w:val="000000"/>
          <w:sz w:val="26"/>
          <w:szCs w:val="26"/>
          <w:lang w:val="vi-VN"/>
        </w:rPr>
        <w:t>Trách nhiệm của các quốc gia trong việc bảo vệ quyền con người trong bối cảnh biến đổi khí hậu – Kinh nghiệm quốc tế và bài học cho Việt Nam.</w:t>
      </w:r>
    </w:p>
    <w:p w14:paraId="0A3E79A1" w14:textId="77777777" w:rsidR="00173ED0" w:rsidRPr="005D249B" w:rsidRDefault="00173ED0" w:rsidP="00173ED0">
      <w:pPr>
        <w:pStyle w:val="ListParagraph"/>
        <w:numPr>
          <w:ilvl w:val="0"/>
          <w:numId w:val="19"/>
        </w:numPr>
        <w:spacing w:line="312" w:lineRule="auto"/>
        <w:ind w:left="0" w:firstLine="567"/>
        <w:jc w:val="both"/>
        <w:rPr>
          <w:rFonts w:ascii="Times New Roman" w:hAnsi="Times New Roman" w:cs="Times New Roman"/>
          <w:color w:val="000000"/>
          <w:sz w:val="26"/>
          <w:szCs w:val="26"/>
          <w:lang w:val="vi-VN"/>
        </w:rPr>
      </w:pPr>
      <w:r w:rsidRPr="005D249B">
        <w:rPr>
          <w:rFonts w:ascii="Times New Roman" w:hAnsi="Times New Roman" w:cs="Times New Roman"/>
          <w:color w:val="000000"/>
          <w:sz w:val="26"/>
          <w:szCs w:val="26"/>
          <w:lang w:val="vi-VN"/>
        </w:rPr>
        <w:t>Nghĩa vụ và trách nhiệm của doanh nghiệp đối với vấn đề quyền con người theo pháp luật quốc tế và các gợi ý cho Việt Nam.</w:t>
      </w:r>
    </w:p>
    <w:p w14:paraId="19CCD721" w14:textId="77777777" w:rsidR="00173ED0" w:rsidRPr="005D249B" w:rsidRDefault="00173ED0" w:rsidP="00173ED0">
      <w:pPr>
        <w:pStyle w:val="ListParagraph"/>
        <w:numPr>
          <w:ilvl w:val="0"/>
          <w:numId w:val="19"/>
        </w:numPr>
        <w:spacing w:line="312" w:lineRule="auto"/>
        <w:ind w:left="0" w:firstLine="567"/>
        <w:jc w:val="both"/>
        <w:rPr>
          <w:rFonts w:ascii="Times New Roman" w:hAnsi="Times New Roman" w:cs="Times New Roman"/>
          <w:color w:val="000000"/>
          <w:sz w:val="26"/>
          <w:szCs w:val="26"/>
          <w:lang w:val="vi-VN"/>
        </w:rPr>
      </w:pPr>
      <w:r w:rsidRPr="005D249B">
        <w:rPr>
          <w:rFonts w:ascii="Times New Roman" w:hAnsi="Times New Roman" w:cs="Times New Roman"/>
          <w:color w:val="000000"/>
          <w:sz w:val="26"/>
          <w:szCs w:val="26"/>
          <w:lang w:val="vi-VN"/>
        </w:rPr>
        <w:t>Các cơ chế khắc phục, bồi thường các vi phạm nhân quyền do doanh nghiệp gây ra từ pháp luật, thực tiễn quốc tế và những gợi ý cho Việt Nam.</w:t>
      </w:r>
    </w:p>
    <w:p w14:paraId="6265C4F5" w14:textId="77777777" w:rsidR="00173ED0" w:rsidRPr="005D249B" w:rsidRDefault="00173ED0" w:rsidP="00173ED0">
      <w:pPr>
        <w:pStyle w:val="ListParagraph"/>
        <w:numPr>
          <w:ilvl w:val="0"/>
          <w:numId w:val="19"/>
        </w:numPr>
        <w:spacing w:line="312" w:lineRule="auto"/>
        <w:ind w:left="0" w:firstLine="567"/>
        <w:jc w:val="both"/>
        <w:rPr>
          <w:rFonts w:ascii="Times New Roman" w:hAnsi="Times New Roman" w:cs="Times New Roman"/>
          <w:color w:val="000000"/>
          <w:sz w:val="26"/>
          <w:szCs w:val="26"/>
          <w:lang w:val="vi-VN"/>
        </w:rPr>
      </w:pPr>
      <w:r w:rsidRPr="005D249B">
        <w:rPr>
          <w:rFonts w:ascii="Times New Roman" w:hAnsi="Times New Roman" w:cs="Times New Roman"/>
          <w:color w:val="000000"/>
          <w:sz w:val="26"/>
          <w:szCs w:val="26"/>
          <w:lang w:val="vi-VN"/>
        </w:rPr>
        <w:t>Cơ quan nhân quyền quốc gia theo pháp luật, thực tiễn quốc tế và những gợi ý cho Việt Nam.</w:t>
      </w:r>
    </w:p>
    <w:p w14:paraId="7541DF24" w14:textId="77777777" w:rsidR="00173ED0" w:rsidRPr="005D249B" w:rsidRDefault="00173ED0" w:rsidP="00173ED0">
      <w:pPr>
        <w:pStyle w:val="ListParagraph"/>
        <w:numPr>
          <w:ilvl w:val="0"/>
          <w:numId w:val="19"/>
        </w:numPr>
        <w:spacing w:line="312" w:lineRule="auto"/>
        <w:ind w:left="0" w:firstLine="567"/>
        <w:jc w:val="both"/>
        <w:rPr>
          <w:rFonts w:ascii="Times New Roman" w:hAnsi="Times New Roman" w:cs="Times New Roman"/>
          <w:color w:val="000000"/>
          <w:sz w:val="26"/>
          <w:szCs w:val="26"/>
          <w:lang w:val="vi-VN"/>
        </w:rPr>
      </w:pPr>
      <w:r w:rsidRPr="005D249B">
        <w:rPr>
          <w:rFonts w:ascii="Times New Roman" w:hAnsi="Times New Roman" w:cs="Times New Roman"/>
          <w:color w:val="000000"/>
          <w:sz w:val="26"/>
          <w:szCs w:val="26"/>
          <w:lang w:val="vi-VN"/>
        </w:rPr>
        <w:t>Công nghệ trí tuệ nhân tạo với vấn đề bảo vệ quyền con người.</w:t>
      </w:r>
    </w:p>
    <w:p w14:paraId="7B1A56BE" w14:textId="77777777" w:rsidR="00173ED0" w:rsidRPr="005D249B" w:rsidRDefault="00173ED0" w:rsidP="00173ED0">
      <w:pPr>
        <w:pStyle w:val="ListParagraph"/>
        <w:numPr>
          <w:ilvl w:val="0"/>
          <w:numId w:val="19"/>
        </w:numPr>
        <w:spacing w:line="312" w:lineRule="auto"/>
        <w:ind w:left="0" w:firstLine="567"/>
        <w:jc w:val="both"/>
        <w:rPr>
          <w:rFonts w:ascii="Times New Roman" w:hAnsi="Times New Roman" w:cs="Times New Roman"/>
          <w:color w:val="000000"/>
          <w:sz w:val="26"/>
          <w:szCs w:val="26"/>
          <w:lang w:val="vi-VN"/>
        </w:rPr>
      </w:pPr>
      <w:r w:rsidRPr="005D249B">
        <w:rPr>
          <w:rFonts w:ascii="Times New Roman" w:hAnsi="Times New Roman" w:cs="Times New Roman"/>
          <w:color w:val="000000"/>
          <w:sz w:val="26"/>
          <w:szCs w:val="26"/>
          <w:lang w:val="vi-VN"/>
        </w:rPr>
        <w:t xml:space="preserve"> Những vấn đề mới về quyền con người theo pháp luật quốc tế và định hướng hoàn thiện pháp luật Việt Nam.</w:t>
      </w:r>
    </w:p>
    <w:p w14:paraId="3C7EC22A" w14:textId="77777777" w:rsidR="00173ED0" w:rsidRPr="005D249B" w:rsidRDefault="00173ED0" w:rsidP="00173ED0">
      <w:pPr>
        <w:pStyle w:val="ListParagraph"/>
        <w:numPr>
          <w:ilvl w:val="0"/>
          <w:numId w:val="19"/>
        </w:numPr>
        <w:spacing w:line="312" w:lineRule="auto"/>
        <w:ind w:left="0" w:firstLine="567"/>
        <w:jc w:val="both"/>
        <w:rPr>
          <w:rFonts w:ascii="Times New Roman" w:hAnsi="Times New Roman" w:cs="Times New Roman"/>
          <w:color w:val="000000"/>
          <w:sz w:val="26"/>
          <w:szCs w:val="26"/>
          <w:lang w:val="vi-VN"/>
        </w:rPr>
      </w:pPr>
      <w:r w:rsidRPr="005D249B">
        <w:rPr>
          <w:rFonts w:ascii="Times New Roman" w:hAnsi="Times New Roman" w:cs="Times New Roman"/>
          <w:color w:val="000000"/>
          <w:sz w:val="26"/>
          <w:szCs w:val="26"/>
          <w:lang w:val="vi-VN"/>
        </w:rPr>
        <w:t>Quyền tự vệ và những vấn đề pháp lý phát sinh từ thực tiễn quốc tế.</w:t>
      </w:r>
    </w:p>
    <w:p w14:paraId="480A2645" w14:textId="6C5C8AC5" w:rsidR="00223A4E" w:rsidRPr="005D249B" w:rsidRDefault="00173ED0" w:rsidP="00173ED0">
      <w:pPr>
        <w:pStyle w:val="ListParagraph"/>
        <w:numPr>
          <w:ilvl w:val="0"/>
          <w:numId w:val="19"/>
        </w:numPr>
        <w:ind w:left="0" w:firstLine="567"/>
        <w:jc w:val="both"/>
        <w:rPr>
          <w:rFonts w:ascii="Times New Roman" w:hAnsi="Times New Roman" w:cs="Times New Roman"/>
          <w:color w:val="000000"/>
          <w:sz w:val="26"/>
          <w:szCs w:val="26"/>
          <w:lang w:val="vi-VN"/>
        </w:rPr>
      </w:pPr>
      <w:r w:rsidRPr="005D249B">
        <w:rPr>
          <w:rFonts w:ascii="Times New Roman" w:hAnsi="Times New Roman" w:cs="Times New Roman"/>
          <w:color w:val="000000"/>
          <w:sz w:val="26"/>
          <w:szCs w:val="26"/>
          <w:lang w:val="vi-VN"/>
        </w:rPr>
        <w:t xml:space="preserve"> Vấn đề rà soát và đánh giá tác động quyền con người đối với chính sách, quy trình, hoạt động của doanh nghiệp theo các tiêu chuẩn pháp luật quốc tế và các gợi ý cho Việt Nam.</w:t>
      </w:r>
    </w:p>
    <w:p w14:paraId="525BBD1E" w14:textId="77777777" w:rsidR="005D249B" w:rsidRDefault="00DE69B4" w:rsidP="00867193">
      <w:pPr>
        <w:spacing w:before="120" w:after="120" w:line="288" w:lineRule="auto"/>
        <w:jc w:val="both"/>
        <w:rPr>
          <w:rFonts w:ascii="Times New Roman" w:hAnsi="Times New Roman" w:cs="Times New Roman"/>
          <w:b/>
          <w:bCs/>
          <w:sz w:val="26"/>
          <w:szCs w:val="26"/>
          <w:lang w:val="vi-VN"/>
        </w:rPr>
      </w:pPr>
      <w:r w:rsidRPr="005D249B">
        <w:rPr>
          <w:rFonts w:ascii="Times New Roman" w:hAnsi="Times New Roman" w:cs="Times New Roman"/>
          <w:sz w:val="26"/>
          <w:szCs w:val="26"/>
          <w:lang w:val="vi-VN"/>
        </w:rPr>
        <w:t xml:space="preserve">      </w:t>
      </w:r>
      <w:r w:rsidR="005D249B" w:rsidRPr="005D249B">
        <w:rPr>
          <w:rFonts w:ascii="Times New Roman" w:hAnsi="Times New Roman" w:cs="Times New Roman"/>
          <w:sz w:val="26"/>
          <w:szCs w:val="26"/>
          <w:lang w:val="vi-VN"/>
        </w:rPr>
        <w:br/>
      </w:r>
      <w:r w:rsidR="005D249B" w:rsidRPr="005D249B">
        <w:rPr>
          <w:rFonts w:ascii="Times New Roman" w:hAnsi="Times New Roman" w:cs="Times New Roman"/>
          <w:sz w:val="26"/>
          <w:szCs w:val="26"/>
          <w:lang w:val="vi-VN"/>
        </w:rPr>
        <w:br/>
      </w:r>
    </w:p>
    <w:p w14:paraId="6C6F71CF" w14:textId="77777777" w:rsidR="005D249B" w:rsidRDefault="005D249B">
      <w:pPr>
        <w:rPr>
          <w:rFonts w:ascii="Times New Roman" w:hAnsi="Times New Roman" w:cs="Times New Roman"/>
          <w:b/>
          <w:bCs/>
          <w:sz w:val="26"/>
          <w:szCs w:val="26"/>
          <w:lang w:val="vi-VN"/>
        </w:rPr>
      </w:pPr>
      <w:r>
        <w:rPr>
          <w:rFonts w:ascii="Times New Roman" w:hAnsi="Times New Roman" w:cs="Times New Roman"/>
          <w:b/>
          <w:bCs/>
          <w:sz w:val="26"/>
          <w:szCs w:val="26"/>
          <w:lang w:val="vi-VN"/>
        </w:rPr>
        <w:br w:type="page"/>
      </w:r>
    </w:p>
    <w:p w14:paraId="7EDFC8FF" w14:textId="73BF16E8" w:rsidR="0003194B" w:rsidRPr="005D249B" w:rsidRDefault="00DE69B4" w:rsidP="005D249B">
      <w:pPr>
        <w:spacing w:before="120" w:after="120" w:line="288" w:lineRule="auto"/>
        <w:jc w:val="center"/>
        <w:rPr>
          <w:rFonts w:ascii="Times New Roman" w:hAnsi="Times New Roman" w:cs="Times New Roman"/>
          <w:b/>
          <w:bCs/>
          <w:sz w:val="40"/>
          <w:szCs w:val="40"/>
          <w:lang w:val="vi-VN"/>
        </w:rPr>
      </w:pPr>
      <w:r w:rsidRPr="005D249B">
        <w:rPr>
          <w:rFonts w:ascii="Times New Roman" w:hAnsi="Times New Roman" w:cs="Times New Roman"/>
          <w:b/>
          <w:bCs/>
          <w:sz w:val="40"/>
          <w:szCs w:val="40"/>
          <w:lang w:val="vi-VN"/>
        </w:rPr>
        <w:lastRenderedPageBreak/>
        <w:t>B</w:t>
      </w:r>
      <w:r w:rsidR="005D249B" w:rsidRPr="005D249B">
        <w:rPr>
          <w:rFonts w:ascii="Times New Roman" w:hAnsi="Times New Roman" w:cs="Times New Roman"/>
          <w:b/>
          <w:bCs/>
          <w:sz w:val="40"/>
          <w:szCs w:val="40"/>
          <w:lang w:val="vi-VN"/>
        </w:rPr>
        <w:t xml:space="preserve">Ộ </w:t>
      </w:r>
      <w:r w:rsidRPr="005D249B">
        <w:rPr>
          <w:rFonts w:ascii="Times New Roman" w:hAnsi="Times New Roman" w:cs="Times New Roman"/>
          <w:b/>
          <w:bCs/>
          <w:sz w:val="40"/>
          <w:szCs w:val="40"/>
          <w:lang w:val="vi-VN"/>
        </w:rPr>
        <w:t>M</w:t>
      </w:r>
      <w:r w:rsidR="005D249B" w:rsidRPr="005D249B">
        <w:rPr>
          <w:rFonts w:ascii="Times New Roman" w:hAnsi="Times New Roman" w:cs="Times New Roman"/>
          <w:b/>
          <w:bCs/>
          <w:sz w:val="40"/>
          <w:szCs w:val="40"/>
          <w:lang w:val="vi-VN"/>
        </w:rPr>
        <w:t>ÔN</w:t>
      </w:r>
      <w:r w:rsidRPr="005D249B">
        <w:rPr>
          <w:rFonts w:ascii="Times New Roman" w:hAnsi="Times New Roman" w:cs="Times New Roman"/>
          <w:b/>
          <w:bCs/>
          <w:sz w:val="40"/>
          <w:szCs w:val="40"/>
          <w:lang w:val="vi-VN"/>
        </w:rPr>
        <w:t xml:space="preserve"> LUẬT THƯƠNG MẠI QUỐC TẾ</w:t>
      </w:r>
    </w:p>
    <w:tbl>
      <w:tblPr>
        <w:tblW w:w="9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0"/>
        <w:gridCol w:w="8190"/>
      </w:tblGrid>
      <w:tr w:rsidR="0011003D" w:rsidRPr="00340BCC" w14:paraId="322537AF" w14:textId="77777777" w:rsidTr="00C25BB3">
        <w:tc>
          <w:tcPr>
            <w:tcW w:w="890" w:type="dxa"/>
            <w:tcMar>
              <w:top w:w="100" w:type="dxa"/>
              <w:left w:w="100" w:type="dxa"/>
              <w:bottom w:w="100" w:type="dxa"/>
              <w:right w:w="100" w:type="dxa"/>
            </w:tcMar>
          </w:tcPr>
          <w:p w14:paraId="1D9D5918" w14:textId="77777777" w:rsidR="0011003D" w:rsidRPr="0002136B"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b/>
              </w:rPr>
            </w:pPr>
            <w:r w:rsidRPr="0002136B">
              <w:rPr>
                <w:rFonts w:ascii="Times New Roman" w:eastAsia="Times New Roman" w:hAnsi="Times New Roman" w:cs="Times New Roman"/>
                <w:b/>
              </w:rPr>
              <w:t>STT</w:t>
            </w:r>
          </w:p>
        </w:tc>
        <w:tc>
          <w:tcPr>
            <w:tcW w:w="8190" w:type="dxa"/>
            <w:tcMar>
              <w:top w:w="100" w:type="dxa"/>
              <w:left w:w="100" w:type="dxa"/>
              <w:bottom w:w="100" w:type="dxa"/>
              <w:right w:w="100" w:type="dxa"/>
            </w:tcMar>
          </w:tcPr>
          <w:p w14:paraId="386FBFFE" w14:textId="77777777" w:rsidR="0011003D" w:rsidRPr="0002136B"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b/>
              </w:rPr>
            </w:pPr>
            <w:r w:rsidRPr="0002136B">
              <w:rPr>
                <w:rFonts w:ascii="Times New Roman" w:eastAsia="Times New Roman" w:hAnsi="Times New Roman" w:cs="Times New Roman"/>
                <w:b/>
              </w:rPr>
              <w:t>TÊN ĐỀ TÀI</w:t>
            </w:r>
          </w:p>
        </w:tc>
      </w:tr>
      <w:tr w:rsidR="0011003D" w:rsidRPr="00340BCC" w14:paraId="30CBCB2D" w14:textId="77777777" w:rsidTr="00C25BB3">
        <w:tc>
          <w:tcPr>
            <w:tcW w:w="890" w:type="dxa"/>
            <w:tcMar>
              <w:top w:w="100" w:type="dxa"/>
              <w:left w:w="100" w:type="dxa"/>
              <w:bottom w:w="100" w:type="dxa"/>
              <w:right w:w="100" w:type="dxa"/>
            </w:tcMar>
          </w:tcPr>
          <w:p w14:paraId="58D60831" w14:textId="77777777" w:rsidR="0011003D" w:rsidRPr="00340BCC"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340BCC">
              <w:rPr>
                <w:rFonts w:ascii="Times New Roman" w:eastAsia="Times New Roman" w:hAnsi="Times New Roman" w:cs="Times New Roman"/>
              </w:rPr>
              <w:t>1</w:t>
            </w:r>
          </w:p>
        </w:tc>
        <w:tc>
          <w:tcPr>
            <w:tcW w:w="81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0534EA" w14:textId="77777777" w:rsidR="0011003D" w:rsidRPr="00340BCC" w:rsidRDefault="0011003D" w:rsidP="00C25BB3">
            <w:pPr>
              <w:widowControl w:val="0"/>
              <w:jc w:val="both"/>
              <w:rPr>
                <w:rFonts w:ascii="Times New Roman" w:eastAsia="Times New Roman" w:hAnsi="Times New Roman" w:cs="Times New Roman"/>
              </w:rPr>
            </w:pPr>
            <w:r w:rsidRPr="00340BCC">
              <w:rPr>
                <w:rFonts w:ascii="Times New Roman" w:eastAsia="Times New Roman" w:hAnsi="Times New Roman" w:cs="Times New Roman"/>
              </w:rPr>
              <w:t>Chính sách thực hành kinh doanh có trách nhiệm trong lĩnh vực lao động tại một số quốc gia trên thế giới - Giải pháp và kinh nghiệm cho Việt Nam</w:t>
            </w:r>
          </w:p>
        </w:tc>
      </w:tr>
      <w:tr w:rsidR="0011003D" w:rsidRPr="00340BCC" w14:paraId="0B0173E8" w14:textId="77777777" w:rsidTr="00C25BB3">
        <w:tc>
          <w:tcPr>
            <w:tcW w:w="890" w:type="dxa"/>
            <w:tcMar>
              <w:top w:w="100" w:type="dxa"/>
              <w:left w:w="100" w:type="dxa"/>
              <w:bottom w:w="100" w:type="dxa"/>
              <w:right w:w="100" w:type="dxa"/>
            </w:tcMar>
          </w:tcPr>
          <w:p w14:paraId="153E52D8" w14:textId="77777777" w:rsidR="0011003D" w:rsidRPr="00340BCC"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340BCC">
              <w:rPr>
                <w:rFonts w:ascii="Times New Roman" w:eastAsia="Times New Roman" w:hAnsi="Times New Roman" w:cs="Times New Roman"/>
              </w:rPr>
              <w:t>2</w:t>
            </w:r>
          </w:p>
        </w:tc>
        <w:tc>
          <w:tcPr>
            <w:tcW w:w="8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FCE59D" w14:textId="77777777" w:rsidR="0011003D" w:rsidRPr="00340BCC" w:rsidRDefault="0011003D" w:rsidP="00C25BB3">
            <w:pPr>
              <w:widowControl w:val="0"/>
              <w:jc w:val="both"/>
              <w:rPr>
                <w:rFonts w:ascii="Times New Roman" w:eastAsia="Times New Roman" w:hAnsi="Times New Roman" w:cs="Times New Roman"/>
              </w:rPr>
            </w:pPr>
            <w:r w:rsidRPr="00340BCC">
              <w:rPr>
                <w:rFonts w:ascii="Times New Roman" w:eastAsia="Times New Roman" w:hAnsi="Times New Roman" w:cs="Times New Roman"/>
              </w:rPr>
              <w:t>Trách nhiệm bồi thường thiệt hại ngoài hợp đồng trong ứng dụng trí tuệ nhân tạo</w:t>
            </w:r>
          </w:p>
        </w:tc>
      </w:tr>
      <w:tr w:rsidR="0011003D" w:rsidRPr="00340BCC" w14:paraId="5B8EC3DE" w14:textId="77777777" w:rsidTr="00C25BB3">
        <w:tc>
          <w:tcPr>
            <w:tcW w:w="890" w:type="dxa"/>
            <w:tcMar>
              <w:top w:w="100" w:type="dxa"/>
              <w:left w:w="100" w:type="dxa"/>
              <w:bottom w:w="100" w:type="dxa"/>
              <w:right w:w="100" w:type="dxa"/>
            </w:tcMar>
          </w:tcPr>
          <w:p w14:paraId="51C843C7" w14:textId="77777777" w:rsidR="0011003D" w:rsidRPr="00340BCC"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340BCC">
              <w:rPr>
                <w:rFonts w:ascii="Times New Roman" w:eastAsia="Times New Roman" w:hAnsi="Times New Roman" w:cs="Times New Roman"/>
              </w:rPr>
              <w:t>3</w:t>
            </w:r>
          </w:p>
        </w:tc>
        <w:tc>
          <w:tcPr>
            <w:tcW w:w="8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DD017D" w14:textId="77777777" w:rsidR="0011003D" w:rsidRPr="00340BCC" w:rsidRDefault="0011003D" w:rsidP="00C25BB3">
            <w:pPr>
              <w:widowControl w:val="0"/>
              <w:jc w:val="both"/>
              <w:rPr>
                <w:rFonts w:ascii="Times New Roman" w:eastAsia="Times New Roman" w:hAnsi="Times New Roman" w:cs="Times New Roman"/>
              </w:rPr>
            </w:pPr>
            <w:r w:rsidRPr="00340BCC">
              <w:rPr>
                <w:rFonts w:ascii="Times New Roman" w:eastAsia="Times New Roman" w:hAnsi="Times New Roman" w:cs="Times New Roman"/>
              </w:rPr>
              <w:t>Đảm bảo an toàn thông tin và an ninh mạng khi ứng dụng AI</w:t>
            </w:r>
          </w:p>
        </w:tc>
      </w:tr>
      <w:tr w:rsidR="0011003D" w:rsidRPr="00340BCC" w14:paraId="7E740956" w14:textId="77777777" w:rsidTr="00C25BB3">
        <w:tc>
          <w:tcPr>
            <w:tcW w:w="890" w:type="dxa"/>
            <w:tcMar>
              <w:top w:w="100" w:type="dxa"/>
              <w:left w:w="100" w:type="dxa"/>
              <w:bottom w:w="100" w:type="dxa"/>
              <w:right w:w="100" w:type="dxa"/>
            </w:tcMar>
          </w:tcPr>
          <w:p w14:paraId="0EFD02FA" w14:textId="77777777" w:rsidR="0011003D" w:rsidRPr="00340BCC"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340BCC">
              <w:rPr>
                <w:rFonts w:ascii="Times New Roman" w:eastAsia="Times New Roman" w:hAnsi="Times New Roman" w:cs="Times New Roman"/>
              </w:rPr>
              <w:t>4</w:t>
            </w:r>
          </w:p>
        </w:tc>
        <w:tc>
          <w:tcPr>
            <w:tcW w:w="8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67F6CE" w14:textId="77777777" w:rsidR="0011003D" w:rsidRPr="00340BCC" w:rsidRDefault="0011003D" w:rsidP="00C25BB3">
            <w:pPr>
              <w:widowControl w:val="0"/>
              <w:jc w:val="both"/>
              <w:rPr>
                <w:rFonts w:ascii="Times New Roman" w:eastAsia="Times New Roman" w:hAnsi="Times New Roman" w:cs="Times New Roman"/>
              </w:rPr>
            </w:pPr>
            <w:r w:rsidRPr="00340BCC">
              <w:rPr>
                <w:rFonts w:ascii="Times New Roman" w:eastAsia="Times New Roman" w:hAnsi="Times New Roman" w:cs="Times New Roman"/>
              </w:rPr>
              <w:t>Kinh nghiệm quốc tế đối với việc bảo vệ người tiêu dùng từ thực phẩm từ côn trùng - Giải pháp đối với Việt Nam</w:t>
            </w:r>
          </w:p>
        </w:tc>
      </w:tr>
      <w:tr w:rsidR="0011003D" w:rsidRPr="00340BCC" w14:paraId="01B010E4" w14:textId="77777777" w:rsidTr="00C25BB3">
        <w:tc>
          <w:tcPr>
            <w:tcW w:w="890" w:type="dxa"/>
            <w:tcMar>
              <w:top w:w="100" w:type="dxa"/>
              <w:left w:w="100" w:type="dxa"/>
              <w:bottom w:w="100" w:type="dxa"/>
              <w:right w:w="100" w:type="dxa"/>
            </w:tcMar>
          </w:tcPr>
          <w:p w14:paraId="4497138A" w14:textId="77777777" w:rsidR="0011003D" w:rsidRPr="00340BCC"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340BCC">
              <w:rPr>
                <w:rFonts w:ascii="Times New Roman" w:eastAsia="Times New Roman" w:hAnsi="Times New Roman" w:cs="Times New Roman"/>
              </w:rPr>
              <w:t>5</w:t>
            </w:r>
          </w:p>
        </w:tc>
        <w:tc>
          <w:tcPr>
            <w:tcW w:w="8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5732A" w14:textId="77777777" w:rsidR="0011003D" w:rsidRPr="00340BCC" w:rsidRDefault="0011003D" w:rsidP="00C25BB3">
            <w:pPr>
              <w:widowControl w:val="0"/>
              <w:jc w:val="both"/>
              <w:rPr>
                <w:rFonts w:ascii="Times New Roman" w:eastAsia="Times New Roman" w:hAnsi="Times New Roman" w:cs="Times New Roman"/>
              </w:rPr>
            </w:pPr>
            <w:r w:rsidRPr="00340BCC">
              <w:rPr>
                <w:rFonts w:ascii="Times New Roman" w:eastAsia="Times New Roman" w:hAnsi="Times New Roman" w:cs="Times New Roman"/>
              </w:rPr>
              <w:t>Kinh nghiệm quốc tế đối với việc bảo vệ người tiêu dùng từ thực phẩm Biến đổi gen - Giải pháp đối với Việt Nam</w:t>
            </w:r>
          </w:p>
        </w:tc>
      </w:tr>
      <w:tr w:rsidR="0011003D" w:rsidRPr="00340BCC" w14:paraId="67094AA6" w14:textId="77777777" w:rsidTr="00C25BB3">
        <w:tc>
          <w:tcPr>
            <w:tcW w:w="890" w:type="dxa"/>
            <w:tcMar>
              <w:top w:w="100" w:type="dxa"/>
              <w:left w:w="100" w:type="dxa"/>
              <w:bottom w:w="100" w:type="dxa"/>
              <w:right w:w="100" w:type="dxa"/>
            </w:tcMar>
          </w:tcPr>
          <w:p w14:paraId="5A84AD41" w14:textId="77777777" w:rsidR="0011003D" w:rsidRPr="00340BCC"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340BCC">
              <w:rPr>
                <w:rFonts w:ascii="Times New Roman" w:eastAsia="Times New Roman" w:hAnsi="Times New Roman" w:cs="Times New Roman"/>
              </w:rPr>
              <w:t>6</w:t>
            </w:r>
          </w:p>
        </w:tc>
        <w:tc>
          <w:tcPr>
            <w:tcW w:w="8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F779D2" w14:textId="77777777" w:rsidR="0011003D" w:rsidRPr="00340BCC" w:rsidRDefault="0011003D" w:rsidP="00C25BB3">
            <w:pPr>
              <w:widowControl w:val="0"/>
              <w:jc w:val="both"/>
              <w:rPr>
                <w:rFonts w:ascii="Times New Roman" w:eastAsia="Times New Roman" w:hAnsi="Times New Roman" w:cs="Times New Roman"/>
              </w:rPr>
            </w:pPr>
            <w:r w:rsidRPr="00340BCC">
              <w:rPr>
                <w:rFonts w:ascii="Times New Roman" w:eastAsia="Times New Roman" w:hAnsi="Times New Roman" w:cs="Times New Roman"/>
              </w:rPr>
              <w:t xml:space="preserve">Kinh nghiệm quốc tế đối với việc bảo vệ người tiêu dùng từ thịt nhân </w:t>
            </w:r>
            <w:proofErr w:type="gramStart"/>
            <w:r w:rsidRPr="00340BCC">
              <w:rPr>
                <w:rFonts w:ascii="Times New Roman" w:eastAsia="Times New Roman" w:hAnsi="Times New Roman" w:cs="Times New Roman"/>
              </w:rPr>
              <w:t>tạo  -</w:t>
            </w:r>
            <w:proofErr w:type="gramEnd"/>
            <w:r w:rsidRPr="00340BCC">
              <w:rPr>
                <w:rFonts w:ascii="Times New Roman" w:eastAsia="Times New Roman" w:hAnsi="Times New Roman" w:cs="Times New Roman"/>
              </w:rPr>
              <w:t xml:space="preserve"> Giải pháp đối với Việt Nam</w:t>
            </w:r>
          </w:p>
        </w:tc>
      </w:tr>
      <w:tr w:rsidR="0011003D" w:rsidRPr="00340BCC" w14:paraId="602320C6" w14:textId="77777777" w:rsidTr="00C25BB3">
        <w:tc>
          <w:tcPr>
            <w:tcW w:w="890" w:type="dxa"/>
            <w:tcMar>
              <w:top w:w="100" w:type="dxa"/>
              <w:left w:w="100" w:type="dxa"/>
              <w:bottom w:w="100" w:type="dxa"/>
              <w:right w:w="100" w:type="dxa"/>
            </w:tcMar>
          </w:tcPr>
          <w:p w14:paraId="6A81A894" w14:textId="77777777" w:rsidR="0011003D" w:rsidRPr="00340BCC"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340BCC">
              <w:rPr>
                <w:rFonts w:ascii="Times New Roman" w:eastAsia="Times New Roman" w:hAnsi="Times New Roman" w:cs="Times New Roman"/>
              </w:rPr>
              <w:t>7</w:t>
            </w:r>
          </w:p>
        </w:tc>
        <w:tc>
          <w:tcPr>
            <w:tcW w:w="8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2D33A6" w14:textId="77777777" w:rsidR="0011003D" w:rsidRPr="00340BCC" w:rsidRDefault="0011003D" w:rsidP="00C25BB3">
            <w:pPr>
              <w:widowControl w:val="0"/>
              <w:jc w:val="both"/>
              <w:rPr>
                <w:rFonts w:ascii="Times New Roman" w:eastAsia="Times New Roman" w:hAnsi="Times New Roman" w:cs="Times New Roman"/>
              </w:rPr>
            </w:pPr>
            <w:r w:rsidRPr="00340BCC">
              <w:rPr>
                <w:rFonts w:ascii="Times New Roman" w:eastAsia="Times New Roman" w:hAnsi="Times New Roman" w:cs="Times New Roman"/>
              </w:rPr>
              <w:t>Kinh nghiệm quốc tế và giải pháp đối với Việt Nam trong việc thúc đẩy phát triển ngành thuỷ sản</w:t>
            </w:r>
          </w:p>
        </w:tc>
      </w:tr>
      <w:tr w:rsidR="0011003D" w:rsidRPr="00340BCC" w14:paraId="1E7A11BB" w14:textId="77777777" w:rsidTr="00C25BB3">
        <w:tc>
          <w:tcPr>
            <w:tcW w:w="890" w:type="dxa"/>
            <w:tcMar>
              <w:top w:w="100" w:type="dxa"/>
              <w:left w:w="100" w:type="dxa"/>
              <w:bottom w:w="100" w:type="dxa"/>
              <w:right w:w="100" w:type="dxa"/>
            </w:tcMar>
          </w:tcPr>
          <w:p w14:paraId="3EAD31FC" w14:textId="77777777" w:rsidR="0011003D" w:rsidRPr="00340BCC"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340BCC">
              <w:rPr>
                <w:rFonts w:ascii="Times New Roman" w:eastAsia="Times New Roman" w:hAnsi="Times New Roman" w:cs="Times New Roman"/>
              </w:rPr>
              <w:t>8</w:t>
            </w:r>
          </w:p>
        </w:tc>
        <w:tc>
          <w:tcPr>
            <w:tcW w:w="8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635329" w14:textId="77777777" w:rsidR="0011003D" w:rsidRPr="00340BCC" w:rsidRDefault="0011003D" w:rsidP="00C25BB3">
            <w:pPr>
              <w:widowControl w:val="0"/>
              <w:jc w:val="both"/>
              <w:rPr>
                <w:rFonts w:ascii="Times New Roman" w:eastAsia="Times New Roman" w:hAnsi="Times New Roman" w:cs="Times New Roman"/>
              </w:rPr>
            </w:pPr>
            <w:r w:rsidRPr="00340BCC">
              <w:rPr>
                <w:rFonts w:ascii="Times New Roman" w:eastAsia="Times New Roman" w:hAnsi="Times New Roman" w:cs="Times New Roman"/>
              </w:rPr>
              <w:t xml:space="preserve">Kinh nghiệm quốc tế và giải pháp đối với Việt Nam trong việc kiểm soát sinh vật ngoại lai </w:t>
            </w:r>
          </w:p>
        </w:tc>
      </w:tr>
      <w:tr w:rsidR="0011003D" w:rsidRPr="00340BCC" w14:paraId="55673222" w14:textId="77777777" w:rsidTr="00C25BB3">
        <w:trPr>
          <w:trHeight w:val="501"/>
        </w:trPr>
        <w:tc>
          <w:tcPr>
            <w:tcW w:w="890" w:type="dxa"/>
            <w:tcMar>
              <w:top w:w="100" w:type="dxa"/>
              <w:left w:w="100" w:type="dxa"/>
              <w:bottom w:w="100" w:type="dxa"/>
              <w:right w:w="100" w:type="dxa"/>
            </w:tcMar>
          </w:tcPr>
          <w:p w14:paraId="4C06F180" w14:textId="77777777" w:rsidR="0011003D" w:rsidRPr="00340BCC"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340BCC">
              <w:rPr>
                <w:rFonts w:ascii="Times New Roman" w:eastAsia="Times New Roman" w:hAnsi="Times New Roman" w:cs="Times New Roman"/>
              </w:rPr>
              <w:t>9</w:t>
            </w:r>
          </w:p>
        </w:tc>
        <w:tc>
          <w:tcPr>
            <w:tcW w:w="8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16B88AD" w14:textId="77777777" w:rsidR="0011003D" w:rsidRPr="00340BCC" w:rsidRDefault="0011003D" w:rsidP="00C25BB3">
            <w:pPr>
              <w:widowControl w:val="0"/>
              <w:spacing w:before="240" w:after="240" w:line="301" w:lineRule="auto"/>
              <w:jc w:val="both"/>
              <w:rPr>
                <w:rFonts w:ascii="Times New Roman" w:eastAsia="Times New Roman" w:hAnsi="Times New Roman" w:cs="Times New Roman"/>
              </w:rPr>
            </w:pPr>
            <w:r w:rsidRPr="00340BCC">
              <w:rPr>
                <w:rFonts w:ascii="Times New Roman" w:eastAsia="Times New Roman" w:hAnsi="Times New Roman" w:cs="Times New Roman"/>
              </w:rPr>
              <w:t>Quản lý thương mại điện tử theo các hiệp định thương mại khu vực và kinh nghiệm cho Việt Nam</w:t>
            </w:r>
          </w:p>
        </w:tc>
      </w:tr>
      <w:tr w:rsidR="0011003D" w:rsidRPr="00340BCC" w14:paraId="70710E70" w14:textId="77777777" w:rsidTr="00C25BB3">
        <w:tc>
          <w:tcPr>
            <w:tcW w:w="890" w:type="dxa"/>
            <w:tcMar>
              <w:top w:w="100" w:type="dxa"/>
              <w:left w:w="100" w:type="dxa"/>
              <w:bottom w:w="100" w:type="dxa"/>
              <w:right w:w="100" w:type="dxa"/>
            </w:tcMar>
          </w:tcPr>
          <w:p w14:paraId="72FB21A8" w14:textId="77777777" w:rsidR="0011003D" w:rsidRPr="00340BCC"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340BCC">
              <w:rPr>
                <w:rFonts w:ascii="Times New Roman" w:eastAsia="Times New Roman" w:hAnsi="Times New Roman" w:cs="Times New Roman"/>
              </w:rPr>
              <w:t>10</w:t>
            </w:r>
          </w:p>
        </w:tc>
        <w:tc>
          <w:tcPr>
            <w:tcW w:w="8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472C09" w14:textId="77777777" w:rsidR="0011003D" w:rsidRPr="00340BCC" w:rsidRDefault="0011003D" w:rsidP="00C25BB3">
            <w:pPr>
              <w:widowControl w:val="0"/>
              <w:spacing w:before="240" w:after="240" w:line="301" w:lineRule="auto"/>
              <w:jc w:val="both"/>
              <w:rPr>
                <w:rFonts w:ascii="Times New Roman" w:eastAsia="Times New Roman" w:hAnsi="Times New Roman" w:cs="Times New Roman"/>
              </w:rPr>
            </w:pPr>
            <w:r w:rsidRPr="00340BCC">
              <w:rPr>
                <w:rFonts w:ascii="Times New Roman" w:eastAsia="Times New Roman" w:hAnsi="Times New Roman" w:cs="Times New Roman"/>
              </w:rPr>
              <w:t xml:space="preserve">Pháp luật về quản trị dữ liệu - Kinh nghiệm quốc tế cho Việt Nam </w:t>
            </w:r>
          </w:p>
        </w:tc>
      </w:tr>
      <w:tr w:rsidR="0011003D" w:rsidRPr="00340BCC" w14:paraId="7B4C6EBD" w14:textId="77777777" w:rsidTr="00C25BB3">
        <w:trPr>
          <w:trHeight w:val="780"/>
        </w:trPr>
        <w:tc>
          <w:tcPr>
            <w:tcW w:w="890" w:type="dxa"/>
            <w:tcMar>
              <w:top w:w="100" w:type="dxa"/>
              <w:left w:w="100" w:type="dxa"/>
              <w:bottom w:w="100" w:type="dxa"/>
              <w:right w:w="100" w:type="dxa"/>
            </w:tcMar>
          </w:tcPr>
          <w:p w14:paraId="3C43CF3B" w14:textId="77777777" w:rsidR="0011003D" w:rsidRPr="00340BCC"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340BCC">
              <w:rPr>
                <w:rFonts w:ascii="Times New Roman" w:eastAsia="Times New Roman" w:hAnsi="Times New Roman" w:cs="Times New Roman"/>
              </w:rPr>
              <w:t>11</w:t>
            </w:r>
          </w:p>
        </w:tc>
        <w:tc>
          <w:tcPr>
            <w:tcW w:w="8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71DD88" w14:textId="77777777" w:rsidR="0011003D" w:rsidRPr="00340BCC" w:rsidRDefault="0011003D" w:rsidP="00C25BB3">
            <w:pPr>
              <w:widowControl w:val="0"/>
              <w:spacing w:before="240" w:after="240" w:line="301" w:lineRule="auto"/>
              <w:jc w:val="both"/>
              <w:rPr>
                <w:rFonts w:ascii="Times New Roman" w:eastAsia="Times New Roman" w:hAnsi="Times New Roman" w:cs="Times New Roman"/>
              </w:rPr>
            </w:pPr>
            <w:r w:rsidRPr="00340BCC">
              <w:rPr>
                <w:rFonts w:ascii="Times New Roman" w:eastAsia="Times New Roman" w:hAnsi="Times New Roman" w:cs="Times New Roman"/>
              </w:rPr>
              <w:t>Chính sách và pháp luật trong phát triển năng lượng tái tạo tại các quốc gia ASEAN - Khả năng hợp tác khu vực và/hoặc gợi ý cho Việt Nam</w:t>
            </w:r>
          </w:p>
        </w:tc>
      </w:tr>
      <w:tr w:rsidR="0011003D" w:rsidRPr="00340BCC" w14:paraId="475EFE82" w14:textId="77777777" w:rsidTr="00C25BB3">
        <w:tc>
          <w:tcPr>
            <w:tcW w:w="890" w:type="dxa"/>
            <w:tcMar>
              <w:top w:w="100" w:type="dxa"/>
              <w:left w:w="100" w:type="dxa"/>
              <w:bottom w:w="100" w:type="dxa"/>
              <w:right w:w="100" w:type="dxa"/>
            </w:tcMar>
          </w:tcPr>
          <w:p w14:paraId="3E413BAD" w14:textId="77777777" w:rsidR="0011003D" w:rsidRPr="00340BCC"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340BCC">
              <w:rPr>
                <w:rFonts w:ascii="Times New Roman" w:eastAsia="Times New Roman" w:hAnsi="Times New Roman" w:cs="Times New Roman"/>
              </w:rPr>
              <w:lastRenderedPageBreak/>
              <w:t>12</w:t>
            </w:r>
          </w:p>
        </w:tc>
        <w:tc>
          <w:tcPr>
            <w:tcW w:w="8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9B2ECB" w14:textId="77777777" w:rsidR="0011003D" w:rsidRPr="00340BCC" w:rsidRDefault="0011003D" w:rsidP="00C25BB3">
            <w:pPr>
              <w:widowControl w:val="0"/>
              <w:jc w:val="both"/>
              <w:rPr>
                <w:rFonts w:ascii="Times New Roman" w:eastAsia="Times New Roman" w:hAnsi="Times New Roman" w:cs="Times New Roman"/>
              </w:rPr>
            </w:pPr>
            <w:r w:rsidRPr="00340BCC">
              <w:rPr>
                <w:rFonts w:ascii="Times New Roman" w:eastAsia="Times New Roman" w:hAnsi="Times New Roman" w:cs="Times New Roman"/>
              </w:rPr>
              <w:t>Tranh chấp đầu tư quốc tế liên quan đến chính sách chuyển đổi năng lượng - Kinh nghiệm cho Việt Nam</w:t>
            </w:r>
          </w:p>
        </w:tc>
      </w:tr>
      <w:tr w:rsidR="0011003D" w:rsidRPr="00340BCC" w14:paraId="54D78D70" w14:textId="77777777" w:rsidTr="00C25BB3">
        <w:tc>
          <w:tcPr>
            <w:tcW w:w="890" w:type="dxa"/>
            <w:tcMar>
              <w:top w:w="100" w:type="dxa"/>
              <w:left w:w="100" w:type="dxa"/>
              <w:bottom w:w="100" w:type="dxa"/>
              <w:right w:w="100" w:type="dxa"/>
            </w:tcMar>
          </w:tcPr>
          <w:p w14:paraId="2256961F" w14:textId="77777777" w:rsidR="0011003D" w:rsidRPr="00340BCC"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340BCC">
              <w:rPr>
                <w:rFonts w:ascii="Times New Roman" w:eastAsia="Times New Roman" w:hAnsi="Times New Roman" w:cs="Times New Roman"/>
              </w:rPr>
              <w:t>13</w:t>
            </w:r>
          </w:p>
        </w:tc>
        <w:tc>
          <w:tcPr>
            <w:tcW w:w="8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EC9F561" w14:textId="77777777" w:rsidR="0011003D" w:rsidRPr="00340BCC" w:rsidRDefault="0011003D" w:rsidP="00C25BB3">
            <w:pPr>
              <w:widowControl w:val="0"/>
              <w:jc w:val="both"/>
              <w:rPr>
                <w:rFonts w:ascii="Times New Roman" w:eastAsia="Times New Roman" w:hAnsi="Times New Roman" w:cs="Times New Roman"/>
              </w:rPr>
            </w:pPr>
            <w:r w:rsidRPr="00340BCC">
              <w:rPr>
                <w:rFonts w:ascii="Times New Roman" w:eastAsia="Times New Roman" w:hAnsi="Times New Roman" w:cs="Times New Roman"/>
              </w:rPr>
              <w:t>Các Rào Cản Pháp lý Đối Với Thương Mại Kỹ Thuật Số trong Khuôn Khổ Hiệp Định GATS</w:t>
            </w:r>
          </w:p>
        </w:tc>
      </w:tr>
      <w:tr w:rsidR="0011003D" w:rsidRPr="00340BCC" w14:paraId="3BE129CF" w14:textId="77777777" w:rsidTr="00C25BB3">
        <w:tc>
          <w:tcPr>
            <w:tcW w:w="890" w:type="dxa"/>
            <w:tcMar>
              <w:top w:w="100" w:type="dxa"/>
              <w:left w:w="100" w:type="dxa"/>
              <w:bottom w:w="100" w:type="dxa"/>
              <w:right w:w="100" w:type="dxa"/>
            </w:tcMar>
          </w:tcPr>
          <w:p w14:paraId="6C59DD9F" w14:textId="77777777" w:rsidR="0011003D" w:rsidRPr="00340BCC"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340BCC">
              <w:rPr>
                <w:rFonts w:ascii="Times New Roman" w:eastAsia="Times New Roman" w:hAnsi="Times New Roman" w:cs="Times New Roman"/>
              </w:rPr>
              <w:t>14</w:t>
            </w:r>
          </w:p>
        </w:tc>
        <w:tc>
          <w:tcPr>
            <w:tcW w:w="8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981818" w14:textId="77777777" w:rsidR="0011003D" w:rsidRPr="00340BCC" w:rsidRDefault="0011003D" w:rsidP="00C25BB3">
            <w:pPr>
              <w:widowControl w:val="0"/>
              <w:jc w:val="both"/>
              <w:rPr>
                <w:rFonts w:ascii="Times New Roman" w:eastAsia="Times New Roman" w:hAnsi="Times New Roman" w:cs="Times New Roman"/>
              </w:rPr>
            </w:pPr>
            <w:r w:rsidRPr="00340BCC">
              <w:rPr>
                <w:rFonts w:ascii="Times New Roman" w:eastAsia="Times New Roman" w:hAnsi="Times New Roman" w:cs="Times New Roman"/>
              </w:rPr>
              <w:t>Các tranh chấp đầu tư quốc tế liên quan đến pháp luật đầu tư công nghệ xuyên biên giới</w:t>
            </w:r>
          </w:p>
        </w:tc>
      </w:tr>
      <w:tr w:rsidR="0011003D" w:rsidRPr="00340BCC" w14:paraId="11B4A65E" w14:textId="77777777" w:rsidTr="00C25BB3">
        <w:tc>
          <w:tcPr>
            <w:tcW w:w="890" w:type="dxa"/>
            <w:tcMar>
              <w:top w:w="100" w:type="dxa"/>
              <w:left w:w="100" w:type="dxa"/>
              <w:bottom w:w="100" w:type="dxa"/>
              <w:right w:w="100" w:type="dxa"/>
            </w:tcMar>
          </w:tcPr>
          <w:p w14:paraId="480DC2EA" w14:textId="77777777" w:rsidR="0011003D" w:rsidRPr="00340BCC"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340BCC">
              <w:rPr>
                <w:rFonts w:ascii="Times New Roman" w:eastAsia="Times New Roman" w:hAnsi="Times New Roman" w:cs="Times New Roman"/>
              </w:rPr>
              <w:t>15</w:t>
            </w:r>
          </w:p>
        </w:tc>
        <w:tc>
          <w:tcPr>
            <w:tcW w:w="8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FB673E" w14:textId="77777777" w:rsidR="0011003D" w:rsidRPr="00340BCC" w:rsidRDefault="0011003D" w:rsidP="00C25BB3">
            <w:pPr>
              <w:widowControl w:val="0"/>
              <w:jc w:val="both"/>
              <w:rPr>
                <w:rFonts w:ascii="Times New Roman" w:eastAsia="Times New Roman" w:hAnsi="Times New Roman" w:cs="Times New Roman"/>
              </w:rPr>
            </w:pPr>
            <w:r w:rsidRPr="00340BCC">
              <w:rPr>
                <w:rFonts w:ascii="Times New Roman" w:eastAsia="Times New Roman" w:hAnsi="Times New Roman" w:cs="Times New Roman"/>
              </w:rPr>
              <w:t>Quy định Luật Thương mại quốc tế về Trí tuệ nhân tạo</w:t>
            </w:r>
          </w:p>
        </w:tc>
      </w:tr>
      <w:tr w:rsidR="0011003D" w:rsidRPr="005D249B" w14:paraId="38DFDEAB" w14:textId="77777777" w:rsidTr="00C25BB3">
        <w:tc>
          <w:tcPr>
            <w:tcW w:w="890" w:type="dxa"/>
            <w:tcMar>
              <w:top w:w="100" w:type="dxa"/>
              <w:left w:w="100" w:type="dxa"/>
              <w:bottom w:w="100" w:type="dxa"/>
              <w:right w:w="100" w:type="dxa"/>
            </w:tcMar>
          </w:tcPr>
          <w:p w14:paraId="5A5F2CC1" w14:textId="77777777" w:rsidR="0011003D" w:rsidRPr="0002136B"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lang w:val="vi-VN"/>
              </w:rPr>
            </w:pPr>
            <w:r>
              <w:rPr>
                <w:rFonts w:ascii="Times New Roman" w:eastAsia="Times New Roman" w:hAnsi="Times New Roman" w:cs="Times New Roman"/>
                <w:lang w:val="vi-VN"/>
              </w:rPr>
              <w:t>16</w:t>
            </w:r>
          </w:p>
        </w:tc>
        <w:tc>
          <w:tcPr>
            <w:tcW w:w="8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44C255" w14:textId="77777777" w:rsidR="0011003D" w:rsidRPr="005D249B" w:rsidRDefault="0011003D" w:rsidP="00C25BB3">
            <w:pPr>
              <w:widowControl w:val="0"/>
              <w:jc w:val="both"/>
              <w:rPr>
                <w:rFonts w:ascii="Times New Roman" w:eastAsia="Times New Roman" w:hAnsi="Times New Roman" w:cs="Times New Roman"/>
                <w:lang w:val="vi-VN"/>
              </w:rPr>
            </w:pPr>
            <w:r w:rsidRPr="005D249B">
              <w:rPr>
                <w:rFonts w:ascii="Times New Roman" w:eastAsia="Times New Roman" w:hAnsi="Times New Roman" w:cs="Times New Roman"/>
                <w:lang w:val="vi-VN"/>
              </w:rPr>
              <w:t>Thông báo tập trung kinh tế trong giao dịch M&amp;A theo pháp luật một số quốc gia - Kinh nghiệm cho Việt Nam</w:t>
            </w:r>
          </w:p>
        </w:tc>
      </w:tr>
      <w:tr w:rsidR="0011003D" w:rsidRPr="005D249B" w14:paraId="4C2407D2" w14:textId="77777777" w:rsidTr="00C25BB3">
        <w:tc>
          <w:tcPr>
            <w:tcW w:w="890" w:type="dxa"/>
            <w:tcMar>
              <w:top w:w="100" w:type="dxa"/>
              <w:left w:w="100" w:type="dxa"/>
              <w:bottom w:w="100" w:type="dxa"/>
              <w:right w:w="100" w:type="dxa"/>
            </w:tcMar>
          </w:tcPr>
          <w:p w14:paraId="7F6E0AE7" w14:textId="77777777" w:rsidR="0011003D" w:rsidRPr="0002136B"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lang w:val="vi-VN"/>
              </w:rPr>
            </w:pPr>
            <w:r>
              <w:rPr>
                <w:rFonts w:ascii="Times New Roman" w:eastAsia="Times New Roman" w:hAnsi="Times New Roman" w:cs="Times New Roman"/>
                <w:lang w:val="vi-VN"/>
              </w:rPr>
              <w:t>17</w:t>
            </w:r>
          </w:p>
        </w:tc>
        <w:tc>
          <w:tcPr>
            <w:tcW w:w="8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A53661" w14:textId="77777777" w:rsidR="0011003D" w:rsidRPr="005D249B" w:rsidRDefault="0011003D" w:rsidP="00C25BB3">
            <w:pPr>
              <w:widowControl w:val="0"/>
              <w:jc w:val="both"/>
              <w:rPr>
                <w:rFonts w:ascii="Times New Roman" w:eastAsia="Times New Roman" w:hAnsi="Times New Roman" w:cs="Times New Roman"/>
                <w:lang w:val="vi-VN"/>
              </w:rPr>
            </w:pPr>
            <w:r w:rsidRPr="005D249B">
              <w:rPr>
                <w:rFonts w:ascii="Times New Roman" w:eastAsia="Times New Roman" w:hAnsi="Times New Roman" w:cs="Times New Roman"/>
                <w:lang w:val="vi-VN"/>
              </w:rPr>
              <w:t>Chủ quyền, an ninh quốc gia trước sự phát triển của Trí tuệ nhân tạo trong xử lý dữ liệu cá nhân</w:t>
            </w:r>
          </w:p>
        </w:tc>
      </w:tr>
      <w:tr w:rsidR="0011003D" w:rsidRPr="005D249B" w14:paraId="2733F33D" w14:textId="77777777" w:rsidTr="00C25BB3">
        <w:tc>
          <w:tcPr>
            <w:tcW w:w="890" w:type="dxa"/>
            <w:tcMar>
              <w:top w:w="100" w:type="dxa"/>
              <w:left w:w="100" w:type="dxa"/>
              <w:bottom w:w="100" w:type="dxa"/>
              <w:right w:w="100" w:type="dxa"/>
            </w:tcMar>
          </w:tcPr>
          <w:p w14:paraId="1D4CE24D" w14:textId="77777777" w:rsidR="0011003D"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lang w:val="vi-VN"/>
              </w:rPr>
            </w:pPr>
            <w:r>
              <w:rPr>
                <w:rFonts w:ascii="Times New Roman" w:eastAsia="Times New Roman" w:hAnsi="Times New Roman" w:cs="Times New Roman"/>
                <w:lang w:val="vi-VN"/>
              </w:rPr>
              <w:t>18</w:t>
            </w:r>
          </w:p>
          <w:p w14:paraId="299263BD" w14:textId="77777777" w:rsidR="0011003D" w:rsidRPr="0002136B"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lang w:val="vi-VN"/>
              </w:rPr>
            </w:pPr>
          </w:p>
        </w:tc>
        <w:tc>
          <w:tcPr>
            <w:tcW w:w="8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09133D" w14:textId="77777777" w:rsidR="0011003D" w:rsidRPr="005D249B" w:rsidRDefault="0011003D" w:rsidP="00C25BB3">
            <w:pPr>
              <w:widowControl w:val="0"/>
              <w:jc w:val="both"/>
              <w:rPr>
                <w:rFonts w:ascii="Times New Roman" w:eastAsia="Times New Roman" w:hAnsi="Times New Roman" w:cs="Times New Roman"/>
                <w:lang w:val="vi-VN"/>
              </w:rPr>
            </w:pPr>
            <w:r w:rsidRPr="005D249B">
              <w:rPr>
                <w:rFonts w:ascii="Times New Roman" w:eastAsia="Times New Roman" w:hAnsi="Times New Roman" w:cs="Times New Roman"/>
                <w:lang w:val="vi-VN"/>
              </w:rPr>
              <w:t>Kiểm soát lạm dụng sức mạnh thị trường kỹ thuật số</w:t>
            </w:r>
          </w:p>
        </w:tc>
      </w:tr>
      <w:tr w:rsidR="0011003D" w:rsidRPr="005D249B" w14:paraId="4502A504" w14:textId="77777777" w:rsidTr="00C25BB3">
        <w:tc>
          <w:tcPr>
            <w:tcW w:w="890" w:type="dxa"/>
            <w:tcMar>
              <w:top w:w="100" w:type="dxa"/>
              <w:left w:w="100" w:type="dxa"/>
              <w:bottom w:w="100" w:type="dxa"/>
              <w:right w:w="100" w:type="dxa"/>
            </w:tcMar>
          </w:tcPr>
          <w:p w14:paraId="0F072A2E" w14:textId="77777777" w:rsidR="0011003D" w:rsidRPr="0002136B"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lang w:val="vi-VN"/>
              </w:rPr>
            </w:pPr>
            <w:r>
              <w:rPr>
                <w:rFonts w:ascii="Times New Roman" w:eastAsia="Times New Roman" w:hAnsi="Times New Roman" w:cs="Times New Roman"/>
                <w:lang w:val="vi-VN"/>
              </w:rPr>
              <w:t>19</w:t>
            </w:r>
          </w:p>
        </w:tc>
        <w:tc>
          <w:tcPr>
            <w:tcW w:w="8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E9D0F9" w14:textId="77777777" w:rsidR="0011003D" w:rsidRPr="005D249B" w:rsidRDefault="0011003D" w:rsidP="00C25BB3">
            <w:pPr>
              <w:widowControl w:val="0"/>
              <w:jc w:val="both"/>
              <w:rPr>
                <w:rFonts w:ascii="Times New Roman" w:eastAsia="Times New Roman" w:hAnsi="Times New Roman" w:cs="Times New Roman"/>
                <w:lang w:val="vi-VN"/>
              </w:rPr>
            </w:pPr>
            <w:r w:rsidRPr="005D249B">
              <w:rPr>
                <w:rFonts w:ascii="Times New Roman" w:eastAsia="Times New Roman" w:hAnsi="Times New Roman" w:cs="Times New Roman"/>
                <w:lang w:val="vi-VN"/>
              </w:rPr>
              <w:t>Nghĩa vụ kiểm soát nội dung trên các nền tảng trực tuyến theo quy định của Liên minh châu Âu</w:t>
            </w:r>
          </w:p>
        </w:tc>
      </w:tr>
      <w:tr w:rsidR="0011003D" w:rsidRPr="005D249B" w14:paraId="44C14580" w14:textId="77777777" w:rsidTr="00C25BB3">
        <w:tc>
          <w:tcPr>
            <w:tcW w:w="890" w:type="dxa"/>
            <w:tcMar>
              <w:top w:w="100" w:type="dxa"/>
              <w:left w:w="100" w:type="dxa"/>
              <w:bottom w:w="100" w:type="dxa"/>
              <w:right w:w="100" w:type="dxa"/>
            </w:tcMar>
          </w:tcPr>
          <w:p w14:paraId="11816C03" w14:textId="77777777" w:rsidR="0011003D" w:rsidRPr="0002136B"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lang w:val="vi-VN"/>
              </w:rPr>
            </w:pPr>
            <w:r w:rsidRPr="00340BCC">
              <w:rPr>
                <w:rFonts w:ascii="Times New Roman" w:eastAsia="Times New Roman" w:hAnsi="Times New Roman" w:cs="Times New Roman"/>
              </w:rPr>
              <w:t>2</w:t>
            </w:r>
            <w:r>
              <w:rPr>
                <w:rFonts w:ascii="Times New Roman" w:eastAsia="Times New Roman" w:hAnsi="Times New Roman" w:cs="Times New Roman"/>
                <w:lang w:val="vi-VN"/>
              </w:rPr>
              <w:t>0</w:t>
            </w:r>
          </w:p>
        </w:tc>
        <w:tc>
          <w:tcPr>
            <w:tcW w:w="8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197599" w14:textId="77777777" w:rsidR="0011003D" w:rsidRPr="005D249B" w:rsidRDefault="0011003D" w:rsidP="00C25BB3">
            <w:pPr>
              <w:widowControl w:val="0"/>
              <w:jc w:val="both"/>
              <w:rPr>
                <w:rFonts w:ascii="Times New Roman" w:eastAsia="Times New Roman" w:hAnsi="Times New Roman" w:cs="Times New Roman"/>
                <w:lang w:val="vi-VN"/>
              </w:rPr>
            </w:pPr>
            <w:r w:rsidRPr="005D249B">
              <w:rPr>
                <w:rFonts w:ascii="Times New Roman" w:eastAsia="Times New Roman" w:hAnsi="Times New Roman" w:cs="Times New Roman"/>
                <w:lang w:val="vi-VN"/>
              </w:rPr>
              <w:t xml:space="preserve">Xây dựng khung pháp lý về đạo đức trong phát triển và ứng dụng trí tuệ nhân tạo - Kinh nghiệm quốc tế </w:t>
            </w:r>
          </w:p>
        </w:tc>
      </w:tr>
      <w:tr w:rsidR="0011003D" w:rsidRPr="005D249B" w14:paraId="6EEBCDCD" w14:textId="77777777" w:rsidTr="00C25BB3">
        <w:tc>
          <w:tcPr>
            <w:tcW w:w="890" w:type="dxa"/>
            <w:tcMar>
              <w:top w:w="100" w:type="dxa"/>
              <w:left w:w="100" w:type="dxa"/>
              <w:bottom w:w="100" w:type="dxa"/>
              <w:right w:w="100" w:type="dxa"/>
            </w:tcMar>
          </w:tcPr>
          <w:p w14:paraId="45940DF3" w14:textId="77777777" w:rsidR="0011003D" w:rsidRPr="0002136B"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lang w:val="vi-VN"/>
              </w:rPr>
            </w:pPr>
            <w:r w:rsidRPr="00340BCC">
              <w:rPr>
                <w:rFonts w:ascii="Times New Roman" w:eastAsia="Times New Roman" w:hAnsi="Times New Roman" w:cs="Times New Roman"/>
              </w:rPr>
              <w:t>2</w:t>
            </w:r>
            <w:r>
              <w:rPr>
                <w:rFonts w:ascii="Times New Roman" w:eastAsia="Times New Roman" w:hAnsi="Times New Roman" w:cs="Times New Roman"/>
                <w:lang w:val="vi-VN"/>
              </w:rPr>
              <w:t>1</w:t>
            </w:r>
          </w:p>
        </w:tc>
        <w:tc>
          <w:tcPr>
            <w:tcW w:w="8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E803EF" w14:textId="77777777" w:rsidR="0011003D" w:rsidRPr="005D249B" w:rsidRDefault="0011003D" w:rsidP="00C25BB3">
            <w:pPr>
              <w:widowControl w:val="0"/>
              <w:jc w:val="both"/>
              <w:rPr>
                <w:rFonts w:ascii="Times New Roman" w:eastAsia="Times New Roman" w:hAnsi="Times New Roman" w:cs="Times New Roman"/>
                <w:color w:val="222222"/>
                <w:lang w:val="vi-VN"/>
              </w:rPr>
            </w:pPr>
            <w:r w:rsidRPr="005D249B">
              <w:rPr>
                <w:rFonts w:ascii="Times New Roman" w:eastAsia="Times New Roman" w:hAnsi="Times New Roman" w:cs="Times New Roman"/>
                <w:color w:val="222222"/>
                <w:lang w:val="vi-VN"/>
              </w:rPr>
              <w:t>E Health – các vấn đề pháp lý phát sinh từ vấn đề triển khai y tế điện tử tại Việt Nam.</w:t>
            </w:r>
          </w:p>
        </w:tc>
      </w:tr>
      <w:tr w:rsidR="0011003D" w:rsidRPr="005D249B" w14:paraId="5D7D94C4" w14:textId="77777777" w:rsidTr="00C25BB3">
        <w:tc>
          <w:tcPr>
            <w:tcW w:w="890" w:type="dxa"/>
            <w:tcMar>
              <w:top w:w="100" w:type="dxa"/>
              <w:left w:w="100" w:type="dxa"/>
              <w:bottom w:w="100" w:type="dxa"/>
              <w:right w:w="100" w:type="dxa"/>
            </w:tcMar>
          </w:tcPr>
          <w:p w14:paraId="6743137A" w14:textId="77777777" w:rsidR="0011003D" w:rsidRPr="0002136B"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lang w:val="vi-VN"/>
              </w:rPr>
            </w:pPr>
            <w:r w:rsidRPr="00340BCC">
              <w:rPr>
                <w:rFonts w:ascii="Times New Roman" w:eastAsia="Times New Roman" w:hAnsi="Times New Roman" w:cs="Times New Roman"/>
              </w:rPr>
              <w:t>2</w:t>
            </w:r>
            <w:r>
              <w:rPr>
                <w:rFonts w:ascii="Times New Roman" w:eastAsia="Times New Roman" w:hAnsi="Times New Roman" w:cs="Times New Roman"/>
                <w:lang w:val="vi-VN"/>
              </w:rPr>
              <w:t>2</w:t>
            </w:r>
          </w:p>
        </w:tc>
        <w:tc>
          <w:tcPr>
            <w:tcW w:w="8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34F1FA4" w14:textId="77777777" w:rsidR="0011003D" w:rsidRPr="005D249B" w:rsidRDefault="0011003D" w:rsidP="00C25BB3">
            <w:pPr>
              <w:widowControl w:val="0"/>
              <w:jc w:val="both"/>
              <w:rPr>
                <w:rFonts w:ascii="Times New Roman" w:eastAsia="Times New Roman" w:hAnsi="Times New Roman" w:cs="Times New Roman"/>
                <w:color w:val="222222"/>
                <w:lang w:val="vi-VN"/>
              </w:rPr>
            </w:pPr>
            <w:r w:rsidRPr="005D249B">
              <w:rPr>
                <w:rFonts w:ascii="Times New Roman" w:eastAsia="Times New Roman" w:hAnsi="Times New Roman" w:cs="Times New Roman"/>
                <w:color w:val="222222"/>
                <w:lang w:val="vi-VN"/>
              </w:rPr>
              <w:t>Những vấn đề pháp lý phát sinh khi ứng dụng mẫu hợp đồng xây dựng quốc tế tại Việt Nam</w:t>
            </w:r>
          </w:p>
        </w:tc>
      </w:tr>
      <w:tr w:rsidR="0011003D" w:rsidRPr="005D249B" w14:paraId="06A6AADF" w14:textId="77777777" w:rsidTr="00C25BB3">
        <w:tc>
          <w:tcPr>
            <w:tcW w:w="890" w:type="dxa"/>
            <w:tcMar>
              <w:top w:w="100" w:type="dxa"/>
              <w:left w:w="100" w:type="dxa"/>
              <w:bottom w:w="100" w:type="dxa"/>
              <w:right w:w="100" w:type="dxa"/>
            </w:tcMar>
          </w:tcPr>
          <w:p w14:paraId="35C11A44" w14:textId="77777777" w:rsidR="0011003D" w:rsidRPr="0002136B"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lang w:val="vi-VN"/>
              </w:rPr>
            </w:pPr>
            <w:r w:rsidRPr="00340BCC">
              <w:rPr>
                <w:rFonts w:ascii="Times New Roman" w:eastAsia="Times New Roman" w:hAnsi="Times New Roman" w:cs="Times New Roman"/>
              </w:rPr>
              <w:t>2</w:t>
            </w:r>
            <w:r>
              <w:rPr>
                <w:rFonts w:ascii="Times New Roman" w:eastAsia="Times New Roman" w:hAnsi="Times New Roman" w:cs="Times New Roman"/>
                <w:lang w:val="vi-VN"/>
              </w:rPr>
              <w:t>3</w:t>
            </w:r>
          </w:p>
        </w:tc>
        <w:tc>
          <w:tcPr>
            <w:tcW w:w="8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196E3B" w14:textId="77777777" w:rsidR="0011003D" w:rsidRPr="005D249B" w:rsidRDefault="0011003D" w:rsidP="00C25BB3">
            <w:pPr>
              <w:widowControl w:val="0"/>
              <w:jc w:val="both"/>
              <w:rPr>
                <w:rFonts w:ascii="Times New Roman" w:eastAsia="Times New Roman" w:hAnsi="Times New Roman" w:cs="Times New Roman"/>
                <w:color w:val="222222"/>
                <w:lang w:val="vi-VN"/>
              </w:rPr>
            </w:pPr>
            <w:r w:rsidRPr="005D249B">
              <w:rPr>
                <w:rFonts w:ascii="Times New Roman" w:eastAsia="Times New Roman" w:hAnsi="Times New Roman" w:cs="Times New Roman"/>
                <w:color w:val="222222"/>
                <w:lang w:val="vi-VN"/>
              </w:rPr>
              <w:t>Thực trạng chuyển nhượng dự án đầu tư cho nhà đầu tư nước ngoài tại Việt Nam và các vấn đề pháp lý liên quan</w:t>
            </w:r>
          </w:p>
        </w:tc>
      </w:tr>
      <w:tr w:rsidR="0011003D" w:rsidRPr="005D249B" w14:paraId="6F1E39B3" w14:textId="77777777" w:rsidTr="00C25BB3">
        <w:tc>
          <w:tcPr>
            <w:tcW w:w="890" w:type="dxa"/>
            <w:tcMar>
              <w:top w:w="100" w:type="dxa"/>
              <w:left w:w="100" w:type="dxa"/>
              <w:bottom w:w="100" w:type="dxa"/>
              <w:right w:w="100" w:type="dxa"/>
            </w:tcMar>
          </w:tcPr>
          <w:p w14:paraId="42F5F3E5" w14:textId="77777777" w:rsidR="0011003D" w:rsidRPr="0002136B"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lang w:val="vi-VN"/>
              </w:rPr>
            </w:pPr>
            <w:r w:rsidRPr="00340BCC">
              <w:rPr>
                <w:rFonts w:ascii="Times New Roman" w:eastAsia="Times New Roman" w:hAnsi="Times New Roman" w:cs="Times New Roman"/>
              </w:rPr>
              <w:t>2</w:t>
            </w:r>
            <w:r>
              <w:rPr>
                <w:rFonts w:ascii="Times New Roman" w:eastAsia="Times New Roman" w:hAnsi="Times New Roman" w:cs="Times New Roman"/>
                <w:lang w:val="vi-VN"/>
              </w:rPr>
              <w:t>4</w:t>
            </w:r>
          </w:p>
        </w:tc>
        <w:tc>
          <w:tcPr>
            <w:tcW w:w="8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9A6B95" w14:textId="77777777" w:rsidR="0011003D" w:rsidRPr="005D249B" w:rsidRDefault="0011003D" w:rsidP="00C25BB3">
            <w:pPr>
              <w:widowControl w:val="0"/>
              <w:jc w:val="both"/>
              <w:rPr>
                <w:rFonts w:ascii="Times New Roman" w:eastAsia="Times New Roman" w:hAnsi="Times New Roman" w:cs="Times New Roman"/>
                <w:color w:val="222222"/>
                <w:lang w:val="vi-VN"/>
              </w:rPr>
            </w:pPr>
            <w:r w:rsidRPr="005D249B">
              <w:rPr>
                <w:rFonts w:ascii="Times New Roman" w:eastAsia="Times New Roman" w:hAnsi="Times New Roman" w:cs="Times New Roman"/>
                <w:color w:val="222222"/>
                <w:lang w:val="vi-VN"/>
              </w:rPr>
              <w:t xml:space="preserve">Xây dựng Hợp đồng sản xuất nông phẩm (contract farming) trước bối cảnh rủi ro </w:t>
            </w:r>
            <w:r w:rsidRPr="005D249B">
              <w:rPr>
                <w:rFonts w:ascii="Times New Roman" w:eastAsia="Times New Roman" w:hAnsi="Times New Roman" w:cs="Times New Roman"/>
                <w:color w:val="222222"/>
                <w:lang w:val="vi-VN"/>
              </w:rPr>
              <w:lastRenderedPageBreak/>
              <w:t>an ninh lương thực toàn cầu - kinh nghiệm cho Việt Nam</w:t>
            </w:r>
          </w:p>
        </w:tc>
      </w:tr>
      <w:tr w:rsidR="0011003D" w:rsidRPr="005D249B" w14:paraId="7D472570" w14:textId="77777777" w:rsidTr="00C25BB3">
        <w:tc>
          <w:tcPr>
            <w:tcW w:w="890" w:type="dxa"/>
            <w:tcMar>
              <w:top w:w="100" w:type="dxa"/>
              <w:left w:w="100" w:type="dxa"/>
              <w:bottom w:w="100" w:type="dxa"/>
              <w:right w:w="100" w:type="dxa"/>
            </w:tcMar>
          </w:tcPr>
          <w:p w14:paraId="75986A8E" w14:textId="77777777" w:rsidR="0011003D" w:rsidRPr="0002136B"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lang w:val="vi-VN"/>
              </w:rPr>
            </w:pPr>
            <w:r w:rsidRPr="00340BCC">
              <w:rPr>
                <w:rFonts w:ascii="Times New Roman" w:eastAsia="Times New Roman" w:hAnsi="Times New Roman" w:cs="Times New Roman"/>
              </w:rPr>
              <w:lastRenderedPageBreak/>
              <w:t>2</w:t>
            </w:r>
            <w:r>
              <w:rPr>
                <w:rFonts w:ascii="Times New Roman" w:eastAsia="Times New Roman" w:hAnsi="Times New Roman" w:cs="Times New Roman"/>
                <w:lang w:val="vi-VN"/>
              </w:rPr>
              <w:t>5</w:t>
            </w:r>
          </w:p>
        </w:tc>
        <w:tc>
          <w:tcPr>
            <w:tcW w:w="8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3CC464" w14:textId="77777777" w:rsidR="0011003D" w:rsidRPr="005D249B" w:rsidRDefault="0011003D" w:rsidP="00C25BB3">
            <w:pPr>
              <w:widowControl w:val="0"/>
              <w:jc w:val="both"/>
              <w:rPr>
                <w:rFonts w:ascii="Times New Roman" w:eastAsia="Times New Roman" w:hAnsi="Times New Roman" w:cs="Times New Roman"/>
                <w:color w:val="222222"/>
                <w:lang w:val="vi-VN"/>
              </w:rPr>
            </w:pPr>
            <w:r w:rsidRPr="005D249B">
              <w:rPr>
                <w:rFonts w:ascii="Times New Roman" w:eastAsia="Times New Roman" w:hAnsi="Times New Roman" w:cs="Times New Roman"/>
                <w:color w:val="222222"/>
                <w:lang w:val="vi-VN"/>
              </w:rPr>
              <w:t>Giảm thiểu hàng rào đối với thực phẩm nông phẩm biến đổi gen có phải giải pháp đảm bảo an ninh lương thực toàn cầu - nhìn từ WTO và các hiệp định thương mại tự do thế hệ mới</w:t>
            </w:r>
          </w:p>
        </w:tc>
      </w:tr>
      <w:tr w:rsidR="0011003D" w:rsidRPr="005D249B" w14:paraId="4CBE5A02" w14:textId="77777777" w:rsidTr="00C25BB3">
        <w:tc>
          <w:tcPr>
            <w:tcW w:w="890" w:type="dxa"/>
            <w:tcMar>
              <w:top w:w="100" w:type="dxa"/>
              <w:left w:w="100" w:type="dxa"/>
              <w:bottom w:w="100" w:type="dxa"/>
              <w:right w:w="100" w:type="dxa"/>
            </w:tcMar>
          </w:tcPr>
          <w:p w14:paraId="2D74364B" w14:textId="77777777" w:rsidR="0011003D" w:rsidRPr="0002136B"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lang w:val="vi-VN"/>
              </w:rPr>
            </w:pPr>
            <w:r w:rsidRPr="00340BCC">
              <w:rPr>
                <w:rFonts w:ascii="Times New Roman" w:eastAsia="Times New Roman" w:hAnsi="Times New Roman" w:cs="Times New Roman"/>
              </w:rPr>
              <w:t>2</w:t>
            </w:r>
            <w:r>
              <w:rPr>
                <w:rFonts w:ascii="Times New Roman" w:eastAsia="Times New Roman" w:hAnsi="Times New Roman" w:cs="Times New Roman"/>
                <w:lang w:val="vi-VN"/>
              </w:rPr>
              <w:t>6</w:t>
            </w:r>
          </w:p>
        </w:tc>
        <w:tc>
          <w:tcPr>
            <w:tcW w:w="8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53B7C8" w14:textId="77777777" w:rsidR="0011003D" w:rsidRPr="005D249B" w:rsidRDefault="0011003D" w:rsidP="00C25BB3">
            <w:pPr>
              <w:widowControl w:val="0"/>
              <w:jc w:val="both"/>
              <w:rPr>
                <w:rFonts w:ascii="Times New Roman" w:eastAsia="Times New Roman" w:hAnsi="Times New Roman" w:cs="Times New Roman"/>
                <w:color w:val="222222"/>
                <w:highlight w:val="white"/>
                <w:lang w:val="vi-VN"/>
              </w:rPr>
            </w:pPr>
            <w:r w:rsidRPr="005D249B">
              <w:rPr>
                <w:rFonts w:ascii="Times New Roman" w:eastAsia="Times New Roman" w:hAnsi="Times New Roman" w:cs="Times New Roman"/>
                <w:color w:val="222222"/>
                <w:lang w:val="vi-VN"/>
              </w:rPr>
              <w:t xml:space="preserve">Trách nhiệm xã hội của doanh nghiệp trong Hiệp định EVFTA: Một số lưu ý </w:t>
            </w:r>
            <w:r w:rsidRPr="005D249B">
              <w:rPr>
                <w:rFonts w:ascii="Times New Roman" w:eastAsia="Times New Roman" w:hAnsi="Times New Roman" w:cs="Times New Roman"/>
                <w:color w:val="222222"/>
                <w:highlight w:val="white"/>
                <w:lang w:val="vi-VN"/>
              </w:rPr>
              <w:t>cho Việt Nam</w:t>
            </w:r>
          </w:p>
        </w:tc>
      </w:tr>
      <w:tr w:rsidR="0011003D" w:rsidRPr="005D249B" w14:paraId="7CE548F0" w14:textId="77777777" w:rsidTr="00C25BB3">
        <w:tc>
          <w:tcPr>
            <w:tcW w:w="890" w:type="dxa"/>
            <w:tcMar>
              <w:top w:w="100" w:type="dxa"/>
              <w:left w:w="100" w:type="dxa"/>
              <w:bottom w:w="100" w:type="dxa"/>
              <w:right w:w="100" w:type="dxa"/>
            </w:tcMar>
          </w:tcPr>
          <w:p w14:paraId="3D8FDD36" w14:textId="77777777" w:rsidR="0011003D" w:rsidRPr="0002136B"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lang w:val="vi-VN"/>
              </w:rPr>
            </w:pPr>
            <w:r>
              <w:rPr>
                <w:rFonts w:ascii="Times New Roman" w:eastAsia="Times New Roman" w:hAnsi="Times New Roman" w:cs="Times New Roman"/>
                <w:lang w:val="vi-VN"/>
              </w:rPr>
              <w:t>27</w:t>
            </w:r>
          </w:p>
        </w:tc>
        <w:tc>
          <w:tcPr>
            <w:tcW w:w="8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263C54" w14:textId="77777777" w:rsidR="0011003D" w:rsidRPr="005D249B" w:rsidRDefault="0011003D" w:rsidP="00C25BB3">
            <w:pPr>
              <w:widowControl w:val="0"/>
              <w:jc w:val="both"/>
              <w:rPr>
                <w:rFonts w:ascii="Times New Roman" w:eastAsia="Times New Roman" w:hAnsi="Times New Roman" w:cs="Times New Roman"/>
                <w:color w:val="222222"/>
                <w:lang w:val="vi-VN"/>
              </w:rPr>
            </w:pPr>
            <w:r w:rsidRPr="005D249B">
              <w:rPr>
                <w:rFonts w:ascii="Times New Roman" w:eastAsia="Times New Roman" w:hAnsi="Times New Roman" w:cs="Times New Roman"/>
                <w:color w:val="222222"/>
                <w:lang w:val="vi-VN"/>
              </w:rPr>
              <w:t xml:space="preserve">Trách nhiệm của doanh nghiệp ứng dụng trí tuệ nhân tạo trong khai thác dữ liệu lớn </w:t>
            </w:r>
          </w:p>
        </w:tc>
      </w:tr>
      <w:tr w:rsidR="0011003D" w:rsidRPr="005D249B" w14:paraId="0AE42373" w14:textId="77777777" w:rsidTr="00C25BB3">
        <w:tc>
          <w:tcPr>
            <w:tcW w:w="890" w:type="dxa"/>
            <w:tcMar>
              <w:top w:w="100" w:type="dxa"/>
              <w:left w:w="100" w:type="dxa"/>
              <w:bottom w:w="100" w:type="dxa"/>
              <w:right w:w="100" w:type="dxa"/>
            </w:tcMar>
          </w:tcPr>
          <w:p w14:paraId="032C2B02" w14:textId="77777777" w:rsidR="0011003D" w:rsidRPr="0002136B"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lang w:val="vi-VN"/>
              </w:rPr>
            </w:pPr>
            <w:r>
              <w:rPr>
                <w:rFonts w:ascii="Times New Roman" w:eastAsia="Times New Roman" w:hAnsi="Times New Roman" w:cs="Times New Roman"/>
                <w:lang w:val="vi-VN"/>
              </w:rPr>
              <w:t>28</w:t>
            </w:r>
          </w:p>
        </w:tc>
        <w:tc>
          <w:tcPr>
            <w:tcW w:w="8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7A9CF4" w14:textId="77777777" w:rsidR="0011003D" w:rsidRPr="005D249B" w:rsidRDefault="0011003D" w:rsidP="00C25BB3">
            <w:pPr>
              <w:widowControl w:val="0"/>
              <w:jc w:val="both"/>
              <w:rPr>
                <w:rFonts w:ascii="Times New Roman" w:eastAsia="Times New Roman" w:hAnsi="Times New Roman" w:cs="Times New Roman"/>
                <w:color w:val="222222"/>
                <w:highlight w:val="white"/>
                <w:lang w:val="vi-VN"/>
              </w:rPr>
            </w:pPr>
            <w:r w:rsidRPr="005D249B">
              <w:rPr>
                <w:rFonts w:ascii="Times New Roman" w:eastAsia="Times New Roman" w:hAnsi="Times New Roman" w:cs="Times New Roman"/>
                <w:color w:val="222222"/>
                <w:highlight w:val="white"/>
                <w:lang w:val="vi-VN"/>
              </w:rPr>
              <w:t>Nguyên tắc cân bằng giữa yêu cầu về tính minh bạch và bảo vệ dữ liệu cá nhân trong pháp luật một số quốc gia - Kinh nghiệm cho Việt Nam</w:t>
            </w:r>
          </w:p>
        </w:tc>
      </w:tr>
      <w:tr w:rsidR="0011003D" w:rsidRPr="005D249B" w14:paraId="0295F398" w14:textId="77777777" w:rsidTr="00C25BB3">
        <w:tc>
          <w:tcPr>
            <w:tcW w:w="890" w:type="dxa"/>
            <w:tcMar>
              <w:top w:w="100" w:type="dxa"/>
              <w:left w:w="100" w:type="dxa"/>
              <w:bottom w:w="100" w:type="dxa"/>
              <w:right w:w="100" w:type="dxa"/>
            </w:tcMar>
          </w:tcPr>
          <w:p w14:paraId="6D309EFC" w14:textId="77777777" w:rsidR="0011003D" w:rsidRPr="0002136B"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lang w:val="vi-VN"/>
              </w:rPr>
            </w:pPr>
            <w:r>
              <w:rPr>
                <w:rFonts w:ascii="Times New Roman" w:eastAsia="Times New Roman" w:hAnsi="Times New Roman" w:cs="Times New Roman"/>
                <w:lang w:val="vi-VN"/>
              </w:rPr>
              <w:t>29</w:t>
            </w:r>
          </w:p>
        </w:tc>
        <w:tc>
          <w:tcPr>
            <w:tcW w:w="8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5009D4" w14:textId="77777777" w:rsidR="0011003D" w:rsidRPr="005D249B" w:rsidRDefault="0011003D" w:rsidP="00C25BB3">
            <w:pPr>
              <w:widowControl w:val="0"/>
              <w:jc w:val="both"/>
              <w:rPr>
                <w:rFonts w:ascii="Times New Roman" w:eastAsia="Times New Roman" w:hAnsi="Times New Roman" w:cs="Times New Roman"/>
                <w:color w:val="222222"/>
                <w:lang w:val="vi-VN"/>
              </w:rPr>
            </w:pPr>
            <w:r w:rsidRPr="005D249B">
              <w:rPr>
                <w:rFonts w:ascii="Times New Roman" w:eastAsia="Times New Roman" w:hAnsi="Times New Roman" w:cs="Times New Roman"/>
                <w:color w:val="222222"/>
                <w:lang w:val="vi-VN"/>
              </w:rPr>
              <w:t>Sự tham gia của Amicus Curie trong Trọng tài đầu tư quốc tế - Kinh nghiệm cho Việt Nam</w:t>
            </w:r>
          </w:p>
        </w:tc>
      </w:tr>
      <w:tr w:rsidR="0011003D" w:rsidRPr="005D249B" w14:paraId="317F125A" w14:textId="77777777" w:rsidTr="00C25BB3">
        <w:tc>
          <w:tcPr>
            <w:tcW w:w="890" w:type="dxa"/>
            <w:tcMar>
              <w:top w:w="100" w:type="dxa"/>
              <w:left w:w="100" w:type="dxa"/>
              <w:bottom w:w="100" w:type="dxa"/>
              <w:right w:w="100" w:type="dxa"/>
            </w:tcMar>
          </w:tcPr>
          <w:p w14:paraId="4DAEBF25" w14:textId="77777777" w:rsidR="0011003D" w:rsidRPr="0002136B"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lang w:val="vi-VN"/>
              </w:rPr>
            </w:pPr>
            <w:r w:rsidRPr="00340BCC">
              <w:rPr>
                <w:rFonts w:ascii="Times New Roman" w:eastAsia="Times New Roman" w:hAnsi="Times New Roman" w:cs="Times New Roman"/>
              </w:rPr>
              <w:t>3</w:t>
            </w:r>
            <w:r>
              <w:rPr>
                <w:rFonts w:ascii="Times New Roman" w:eastAsia="Times New Roman" w:hAnsi="Times New Roman" w:cs="Times New Roman"/>
                <w:lang w:val="vi-VN"/>
              </w:rPr>
              <w:t>0</w:t>
            </w:r>
          </w:p>
        </w:tc>
        <w:tc>
          <w:tcPr>
            <w:tcW w:w="8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3E7DFBC" w14:textId="77777777" w:rsidR="0011003D" w:rsidRPr="005D249B" w:rsidRDefault="0011003D" w:rsidP="00C25BB3">
            <w:pPr>
              <w:widowControl w:val="0"/>
              <w:jc w:val="both"/>
              <w:rPr>
                <w:rFonts w:ascii="Times New Roman" w:eastAsia="Times New Roman" w:hAnsi="Times New Roman" w:cs="Times New Roman"/>
                <w:color w:val="222222"/>
                <w:lang w:val="vi-VN"/>
              </w:rPr>
            </w:pPr>
            <w:r w:rsidRPr="005D249B">
              <w:rPr>
                <w:rFonts w:ascii="Times New Roman" w:eastAsia="Times New Roman" w:hAnsi="Times New Roman" w:cs="Times New Roman"/>
                <w:color w:val="222222"/>
                <w:lang w:val="vi-VN"/>
              </w:rPr>
              <w:t>Hoàn thiện quy định về bảo mật thông tin cá nhân của các tổ chức tín dụng – Kinh nghiệm quốc tế và đề xuất cho Việt Nam</w:t>
            </w:r>
          </w:p>
        </w:tc>
      </w:tr>
      <w:tr w:rsidR="0011003D" w:rsidRPr="005D249B" w14:paraId="4E4F4A39" w14:textId="77777777" w:rsidTr="00C25BB3">
        <w:tc>
          <w:tcPr>
            <w:tcW w:w="890" w:type="dxa"/>
            <w:tcMar>
              <w:top w:w="100" w:type="dxa"/>
              <w:left w:w="100" w:type="dxa"/>
              <w:bottom w:w="100" w:type="dxa"/>
              <w:right w:w="100" w:type="dxa"/>
            </w:tcMar>
          </w:tcPr>
          <w:p w14:paraId="72EFE57A" w14:textId="77777777" w:rsidR="0011003D" w:rsidRPr="0002136B"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lang w:val="vi-VN"/>
              </w:rPr>
            </w:pPr>
            <w:r w:rsidRPr="00340BCC">
              <w:rPr>
                <w:rFonts w:ascii="Times New Roman" w:eastAsia="Times New Roman" w:hAnsi="Times New Roman" w:cs="Times New Roman"/>
              </w:rPr>
              <w:t>3</w:t>
            </w:r>
            <w:r>
              <w:rPr>
                <w:rFonts w:ascii="Times New Roman" w:eastAsia="Times New Roman" w:hAnsi="Times New Roman" w:cs="Times New Roman"/>
                <w:lang w:val="vi-VN"/>
              </w:rPr>
              <w:t>1</w:t>
            </w:r>
          </w:p>
        </w:tc>
        <w:tc>
          <w:tcPr>
            <w:tcW w:w="8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4370E7" w14:textId="77777777" w:rsidR="0011003D" w:rsidRPr="005D249B" w:rsidRDefault="0011003D" w:rsidP="00C25BB3">
            <w:pPr>
              <w:widowControl w:val="0"/>
              <w:jc w:val="both"/>
              <w:rPr>
                <w:rFonts w:ascii="Times New Roman" w:eastAsia="Times New Roman" w:hAnsi="Times New Roman" w:cs="Times New Roman"/>
                <w:color w:val="222222"/>
                <w:lang w:val="vi-VN"/>
              </w:rPr>
            </w:pPr>
            <w:r w:rsidRPr="005D249B">
              <w:rPr>
                <w:rFonts w:ascii="Times New Roman" w:eastAsia="Times New Roman" w:hAnsi="Times New Roman" w:cs="Times New Roman"/>
                <w:color w:val="222222"/>
                <w:lang w:val="vi-VN"/>
              </w:rPr>
              <w:t>Chính sách và pháp luật nhằm thúc đẩy thực hành kinh doanh có trách nhiệm tại một số quốc gia trên thế giới – Kinh nghiệm cho Việt Nam</w:t>
            </w:r>
          </w:p>
        </w:tc>
      </w:tr>
      <w:tr w:rsidR="0011003D" w:rsidRPr="005D249B" w14:paraId="6D15198D" w14:textId="77777777" w:rsidTr="00C25BB3">
        <w:tc>
          <w:tcPr>
            <w:tcW w:w="890" w:type="dxa"/>
            <w:tcMar>
              <w:top w:w="100" w:type="dxa"/>
              <w:left w:w="100" w:type="dxa"/>
              <w:bottom w:w="100" w:type="dxa"/>
              <w:right w:w="100" w:type="dxa"/>
            </w:tcMar>
          </w:tcPr>
          <w:p w14:paraId="52DF53BC" w14:textId="77777777" w:rsidR="0011003D" w:rsidRPr="0002136B"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lang w:val="vi-VN"/>
              </w:rPr>
            </w:pPr>
            <w:r w:rsidRPr="00340BCC">
              <w:rPr>
                <w:rFonts w:ascii="Times New Roman" w:eastAsia="Times New Roman" w:hAnsi="Times New Roman" w:cs="Times New Roman"/>
              </w:rPr>
              <w:t>3</w:t>
            </w:r>
            <w:r>
              <w:rPr>
                <w:rFonts w:ascii="Times New Roman" w:eastAsia="Times New Roman" w:hAnsi="Times New Roman" w:cs="Times New Roman"/>
                <w:lang w:val="vi-VN"/>
              </w:rPr>
              <w:t>2</w:t>
            </w:r>
          </w:p>
        </w:tc>
        <w:tc>
          <w:tcPr>
            <w:tcW w:w="8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9C23C5" w14:textId="77777777" w:rsidR="0011003D" w:rsidRPr="005D249B" w:rsidRDefault="0011003D" w:rsidP="00C25BB3">
            <w:pPr>
              <w:rPr>
                <w:rFonts w:ascii="Times New Roman" w:hAnsi="Times New Roman" w:cs="Times New Roman"/>
                <w:lang w:val="vi-VN"/>
              </w:rPr>
            </w:pPr>
            <w:r w:rsidRPr="005D249B">
              <w:rPr>
                <w:rFonts w:ascii="Times New Roman" w:hAnsi="Times New Roman" w:cs="Times New Roman"/>
                <w:color w:val="000000"/>
                <w:lang w:val="vi-VN"/>
              </w:rPr>
              <w:t>Mỹ và khủng hoảng Cơ quan Phúc thẩm WTO: Nguyên nhân, hệ quả và định hướng cải cách</w:t>
            </w:r>
          </w:p>
        </w:tc>
      </w:tr>
      <w:tr w:rsidR="0011003D" w:rsidRPr="005D249B" w14:paraId="53551426" w14:textId="77777777" w:rsidTr="00C25BB3">
        <w:tc>
          <w:tcPr>
            <w:tcW w:w="890" w:type="dxa"/>
            <w:tcMar>
              <w:top w:w="100" w:type="dxa"/>
              <w:left w:w="100" w:type="dxa"/>
              <w:bottom w:w="100" w:type="dxa"/>
              <w:right w:w="100" w:type="dxa"/>
            </w:tcMar>
          </w:tcPr>
          <w:p w14:paraId="5D822005" w14:textId="77777777" w:rsidR="0011003D" w:rsidRPr="0002136B"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lang w:val="vi-VN"/>
              </w:rPr>
            </w:pPr>
            <w:r w:rsidRPr="00340BCC">
              <w:rPr>
                <w:rFonts w:ascii="Times New Roman" w:eastAsia="Times New Roman" w:hAnsi="Times New Roman" w:cs="Times New Roman"/>
              </w:rPr>
              <w:t>3</w:t>
            </w:r>
            <w:r>
              <w:rPr>
                <w:rFonts w:ascii="Times New Roman" w:eastAsia="Times New Roman" w:hAnsi="Times New Roman" w:cs="Times New Roman"/>
                <w:lang w:val="vi-VN"/>
              </w:rPr>
              <w:t>3</w:t>
            </w:r>
          </w:p>
        </w:tc>
        <w:tc>
          <w:tcPr>
            <w:tcW w:w="8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134BF0" w14:textId="77777777" w:rsidR="0011003D" w:rsidRPr="005D249B" w:rsidRDefault="0011003D" w:rsidP="00C25BB3">
            <w:pPr>
              <w:widowControl w:val="0"/>
              <w:jc w:val="both"/>
              <w:rPr>
                <w:rFonts w:ascii="Times New Roman" w:eastAsia="Times New Roman" w:hAnsi="Times New Roman" w:cs="Times New Roman"/>
                <w:lang w:val="vi-VN"/>
              </w:rPr>
            </w:pPr>
            <w:r w:rsidRPr="005D249B">
              <w:rPr>
                <w:rFonts w:ascii="Times New Roman" w:eastAsia="Times New Roman" w:hAnsi="Times New Roman" w:cs="Times New Roman"/>
                <w:lang w:val="vi-VN"/>
              </w:rPr>
              <w:t>Các biện pháp liên quan đến bản địa hóa dữ liệu trong khuôn khổ các Hiệp định của WTO và các Hiệp định thương mại tự do</w:t>
            </w:r>
          </w:p>
        </w:tc>
      </w:tr>
      <w:tr w:rsidR="0011003D" w:rsidRPr="005D249B" w14:paraId="2A863EE5" w14:textId="77777777" w:rsidTr="00C25BB3">
        <w:tc>
          <w:tcPr>
            <w:tcW w:w="890" w:type="dxa"/>
            <w:tcMar>
              <w:top w:w="100" w:type="dxa"/>
              <w:left w:w="100" w:type="dxa"/>
              <w:bottom w:w="100" w:type="dxa"/>
              <w:right w:w="100" w:type="dxa"/>
            </w:tcMar>
          </w:tcPr>
          <w:p w14:paraId="01F2C71B" w14:textId="77777777" w:rsidR="0011003D" w:rsidRPr="0002136B"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lang w:val="vi-VN"/>
              </w:rPr>
            </w:pPr>
            <w:r w:rsidRPr="00340BCC">
              <w:rPr>
                <w:rFonts w:ascii="Times New Roman" w:eastAsia="Times New Roman" w:hAnsi="Times New Roman" w:cs="Times New Roman"/>
              </w:rPr>
              <w:t>3</w:t>
            </w:r>
            <w:r>
              <w:rPr>
                <w:rFonts w:ascii="Times New Roman" w:eastAsia="Times New Roman" w:hAnsi="Times New Roman" w:cs="Times New Roman"/>
                <w:lang w:val="vi-VN"/>
              </w:rPr>
              <w:t>4</w:t>
            </w:r>
          </w:p>
        </w:tc>
        <w:tc>
          <w:tcPr>
            <w:tcW w:w="8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CD0D5B" w14:textId="77777777" w:rsidR="0011003D" w:rsidRPr="005D249B" w:rsidRDefault="0011003D" w:rsidP="00C25BB3">
            <w:pPr>
              <w:rPr>
                <w:rFonts w:ascii="Times New Roman" w:hAnsi="Times New Roman" w:cs="Times New Roman"/>
                <w:lang w:val="vi-VN"/>
              </w:rPr>
            </w:pPr>
            <w:r w:rsidRPr="005D249B">
              <w:rPr>
                <w:rFonts w:ascii="Times New Roman" w:hAnsi="Times New Roman" w:cs="Times New Roman"/>
                <w:color w:val="000000"/>
                <w:lang w:val="vi-VN"/>
              </w:rPr>
              <w:t>Biện pháp kiểm soát thương mại quốc tế vì mục tiêu môi trường - Thách thức đối với pháp luật Việt Nam</w:t>
            </w:r>
          </w:p>
        </w:tc>
      </w:tr>
      <w:tr w:rsidR="0011003D" w:rsidRPr="005D249B" w14:paraId="03B08DDD" w14:textId="77777777" w:rsidTr="00C25BB3">
        <w:tc>
          <w:tcPr>
            <w:tcW w:w="890" w:type="dxa"/>
            <w:tcMar>
              <w:top w:w="100" w:type="dxa"/>
              <w:left w:w="100" w:type="dxa"/>
              <w:bottom w:w="100" w:type="dxa"/>
              <w:right w:w="100" w:type="dxa"/>
            </w:tcMar>
          </w:tcPr>
          <w:p w14:paraId="7B2791B5" w14:textId="77777777" w:rsidR="0011003D" w:rsidRPr="0002136B"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lang w:val="vi-VN"/>
              </w:rPr>
            </w:pPr>
            <w:r w:rsidRPr="00340BCC">
              <w:rPr>
                <w:rFonts w:ascii="Times New Roman" w:eastAsia="Times New Roman" w:hAnsi="Times New Roman" w:cs="Times New Roman"/>
              </w:rPr>
              <w:t>3</w:t>
            </w:r>
            <w:r>
              <w:rPr>
                <w:rFonts w:ascii="Times New Roman" w:eastAsia="Times New Roman" w:hAnsi="Times New Roman" w:cs="Times New Roman"/>
                <w:lang w:val="vi-VN"/>
              </w:rPr>
              <w:t>5</w:t>
            </w:r>
          </w:p>
        </w:tc>
        <w:tc>
          <w:tcPr>
            <w:tcW w:w="8190" w:type="dxa"/>
            <w:tcMar>
              <w:top w:w="100" w:type="dxa"/>
              <w:left w:w="100" w:type="dxa"/>
              <w:bottom w:w="100" w:type="dxa"/>
              <w:right w:w="100" w:type="dxa"/>
            </w:tcMar>
          </w:tcPr>
          <w:p w14:paraId="380DC7A3" w14:textId="77777777" w:rsidR="0011003D" w:rsidRPr="005D249B" w:rsidRDefault="0011003D" w:rsidP="00C25BB3">
            <w:pPr>
              <w:widowControl w:val="0"/>
              <w:pBdr>
                <w:top w:val="nil"/>
                <w:left w:val="nil"/>
                <w:bottom w:val="nil"/>
                <w:right w:val="nil"/>
                <w:between w:val="nil"/>
              </w:pBdr>
              <w:spacing w:line="240" w:lineRule="auto"/>
              <w:rPr>
                <w:rFonts w:ascii="Times New Roman" w:eastAsia="Times New Roman" w:hAnsi="Times New Roman" w:cs="Times New Roman"/>
                <w:lang w:val="vi-VN"/>
              </w:rPr>
            </w:pPr>
            <w:r w:rsidRPr="005D249B">
              <w:rPr>
                <w:rFonts w:ascii="Times New Roman" w:eastAsia="Times New Roman" w:hAnsi="Times New Roman" w:cs="Times New Roman"/>
                <w:lang w:val="vi-VN"/>
              </w:rPr>
              <w:t xml:space="preserve">Chủ nghĩa bảo hộ tài nguyên trong xây dựng nền kinh tế xanh - Kinh nghiệm cho Việt Nam từ các tranh chấp trong khuôn khổ WTO </w:t>
            </w:r>
          </w:p>
        </w:tc>
      </w:tr>
      <w:tr w:rsidR="0011003D" w:rsidRPr="005D249B" w14:paraId="2B937A85" w14:textId="77777777" w:rsidTr="00C25BB3">
        <w:tc>
          <w:tcPr>
            <w:tcW w:w="890" w:type="dxa"/>
            <w:tcMar>
              <w:top w:w="100" w:type="dxa"/>
              <w:left w:w="100" w:type="dxa"/>
              <w:bottom w:w="100" w:type="dxa"/>
              <w:right w:w="100" w:type="dxa"/>
            </w:tcMar>
          </w:tcPr>
          <w:p w14:paraId="273EFC00" w14:textId="77777777" w:rsidR="0011003D" w:rsidRPr="0002136B"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lang w:val="vi-VN"/>
              </w:rPr>
            </w:pPr>
            <w:r w:rsidRPr="00340BCC">
              <w:rPr>
                <w:rFonts w:ascii="Times New Roman" w:eastAsia="Times New Roman" w:hAnsi="Times New Roman" w:cs="Times New Roman"/>
              </w:rPr>
              <w:t>3</w:t>
            </w:r>
            <w:r>
              <w:rPr>
                <w:rFonts w:ascii="Times New Roman" w:eastAsia="Times New Roman" w:hAnsi="Times New Roman" w:cs="Times New Roman"/>
                <w:lang w:val="vi-VN"/>
              </w:rPr>
              <w:t>6</w:t>
            </w:r>
          </w:p>
        </w:tc>
        <w:tc>
          <w:tcPr>
            <w:tcW w:w="8190" w:type="dxa"/>
            <w:tcMar>
              <w:top w:w="100" w:type="dxa"/>
              <w:left w:w="100" w:type="dxa"/>
              <w:bottom w:w="100" w:type="dxa"/>
              <w:right w:w="100" w:type="dxa"/>
            </w:tcMar>
          </w:tcPr>
          <w:p w14:paraId="365665FD" w14:textId="77777777" w:rsidR="0011003D" w:rsidRPr="005D249B" w:rsidRDefault="0011003D" w:rsidP="00C25BB3">
            <w:pPr>
              <w:widowControl w:val="0"/>
              <w:pBdr>
                <w:top w:val="nil"/>
                <w:left w:val="nil"/>
                <w:bottom w:val="nil"/>
                <w:right w:val="nil"/>
                <w:between w:val="nil"/>
              </w:pBdr>
              <w:spacing w:line="240" w:lineRule="auto"/>
              <w:rPr>
                <w:rFonts w:ascii="Times New Roman" w:eastAsia="Times New Roman" w:hAnsi="Times New Roman" w:cs="Times New Roman"/>
                <w:lang w:val="vi-VN"/>
              </w:rPr>
            </w:pPr>
            <w:r w:rsidRPr="005D249B">
              <w:rPr>
                <w:rFonts w:ascii="Times New Roman" w:eastAsia="Times New Roman" w:hAnsi="Times New Roman" w:cs="Times New Roman"/>
                <w:lang w:val="vi-VN"/>
              </w:rPr>
              <w:t xml:space="preserve">Pháp luật thương mại Asean và chính sách hợp tác ngoại khối trong hình thành thị trường xe điện ở khu vực Đông Nam Á </w:t>
            </w:r>
          </w:p>
        </w:tc>
      </w:tr>
      <w:tr w:rsidR="0011003D" w:rsidRPr="005D249B" w14:paraId="1B78A2F7" w14:textId="77777777" w:rsidTr="00C25BB3">
        <w:tc>
          <w:tcPr>
            <w:tcW w:w="890" w:type="dxa"/>
            <w:tcMar>
              <w:top w:w="100" w:type="dxa"/>
              <w:left w:w="100" w:type="dxa"/>
              <w:bottom w:w="100" w:type="dxa"/>
              <w:right w:w="100" w:type="dxa"/>
            </w:tcMar>
          </w:tcPr>
          <w:p w14:paraId="53D01176" w14:textId="77777777" w:rsidR="0011003D" w:rsidRPr="0002136B"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lang w:val="vi-VN"/>
              </w:rPr>
            </w:pPr>
            <w:r>
              <w:rPr>
                <w:rFonts w:ascii="Times New Roman" w:eastAsia="Times New Roman" w:hAnsi="Times New Roman" w:cs="Times New Roman"/>
                <w:lang w:val="vi-VN"/>
              </w:rPr>
              <w:lastRenderedPageBreak/>
              <w:t>37</w:t>
            </w:r>
          </w:p>
        </w:tc>
        <w:tc>
          <w:tcPr>
            <w:tcW w:w="8190" w:type="dxa"/>
            <w:tcMar>
              <w:top w:w="100" w:type="dxa"/>
              <w:left w:w="100" w:type="dxa"/>
              <w:bottom w:w="100" w:type="dxa"/>
              <w:right w:w="100" w:type="dxa"/>
            </w:tcMar>
          </w:tcPr>
          <w:p w14:paraId="703AD134" w14:textId="77777777" w:rsidR="0011003D" w:rsidRPr="005D249B" w:rsidRDefault="0011003D" w:rsidP="00C25BB3">
            <w:pPr>
              <w:widowControl w:val="0"/>
              <w:pBdr>
                <w:top w:val="nil"/>
                <w:left w:val="nil"/>
                <w:bottom w:val="nil"/>
                <w:right w:val="nil"/>
                <w:between w:val="nil"/>
              </w:pBdr>
              <w:spacing w:line="240" w:lineRule="auto"/>
              <w:rPr>
                <w:rFonts w:ascii="Times New Roman" w:eastAsia="Times New Roman" w:hAnsi="Times New Roman" w:cs="Times New Roman"/>
                <w:lang w:val="vi-VN"/>
              </w:rPr>
            </w:pPr>
            <w:r w:rsidRPr="005D249B">
              <w:rPr>
                <w:rFonts w:ascii="Times New Roman" w:eastAsia="Times New Roman" w:hAnsi="Times New Roman" w:cs="Times New Roman"/>
                <w:lang w:val="vi-VN"/>
              </w:rPr>
              <w:t xml:space="preserve">Khung pháp lý điều chỉnh tiền mã hóa và vấn đề đảm bảo chủ quyền tài chính trong chuyển đổi tiền mã hóa và tiền pháp định </w:t>
            </w:r>
          </w:p>
        </w:tc>
      </w:tr>
      <w:tr w:rsidR="0011003D" w:rsidRPr="005D249B" w14:paraId="5759A4C7" w14:textId="77777777" w:rsidTr="00C25BB3">
        <w:tc>
          <w:tcPr>
            <w:tcW w:w="890" w:type="dxa"/>
            <w:tcMar>
              <w:top w:w="100" w:type="dxa"/>
              <w:left w:w="100" w:type="dxa"/>
              <w:bottom w:w="100" w:type="dxa"/>
              <w:right w:w="100" w:type="dxa"/>
            </w:tcMar>
          </w:tcPr>
          <w:p w14:paraId="7E10A6EF" w14:textId="77777777" w:rsidR="0011003D" w:rsidRPr="0002136B"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lang w:val="vi-VN"/>
              </w:rPr>
            </w:pPr>
            <w:r>
              <w:rPr>
                <w:rFonts w:ascii="Times New Roman" w:eastAsia="Times New Roman" w:hAnsi="Times New Roman" w:cs="Times New Roman"/>
                <w:lang w:val="vi-VN"/>
              </w:rPr>
              <w:t>38</w:t>
            </w:r>
          </w:p>
        </w:tc>
        <w:tc>
          <w:tcPr>
            <w:tcW w:w="8190" w:type="dxa"/>
            <w:tcMar>
              <w:top w:w="100" w:type="dxa"/>
              <w:left w:w="100" w:type="dxa"/>
              <w:bottom w:w="100" w:type="dxa"/>
              <w:right w:w="100" w:type="dxa"/>
            </w:tcMar>
          </w:tcPr>
          <w:p w14:paraId="5FE10A6B" w14:textId="77777777" w:rsidR="0011003D" w:rsidRPr="005D249B" w:rsidRDefault="0011003D" w:rsidP="00C25BB3">
            <w:pPr>
              <w:widowControl w:val="0"/>
              <w:pBdr>
                <w:top w:val="nil"/>
                <w:left w:val="nil"/>
                <w:bottom w:val="nil"/>
                <w:right w:val="nil"/>
                <w:between w:val="nil"/>
              </w:pBdr>
              <w:spacing w:line="240" w:lineRule="auto"/>
              <w:rPr>
                <w:rFonts w:ascii="Times New Roman" w:eastAsia="Times New Roman" w:hAnsi="Times New Roman" w:cs="Times New Roman"/>
                <w:lang w:val="vi-VN"/>
              </w:rPr>
            </w:pPr>
            <w:r w:rsidRPr="005D249B">
              <w:rPr>
                <w:rFonts w:ascii="Times New Roman" w:eastAsia="Times New Roman" w:hAnsi="Times New Roman" w:cs="Times New Roman"/>
                <w:lang w:val="vi-VN"/>
              </w:rPr>
              <w:t>Quyền của chủ thể dữ liệu theo quy định của GDPR và đề xuất cho Việt Nam</w:t>
            </w:r>
          </w:p>
        </w:tc>
      </w:tr>
      <w:tr w:rsidR="0011003D" w:rsidRPr="005D249B" w14:paraId="683319F0" w14:textId="77777777" w:rsidTr="00C25BB3">
        <w:tc>
          <w:tcPr>
            <w:tcW w:w="890" w:type="dxa"/>
            <w:tcMar>
              <w:top w:w="100" w:type="dxa"/>
              <w:left w:w="100" w:type="dxa"/>
              <w:bottom w:w="100" w:type="dxa"/>
              <w:right w:w="100" w:type="dxa"/>
            </w:tcMar>
          </w:tcPr>
          <w:p w14:paraId="25135471" w14:textId="77777777" w:rsidR="0011003D" w:rsidRPr="0002136B"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lang w:val="vi-VN"/>
              </w:rPr>
            </w:pPr>
            <w:r>
              <w:rPr>
                <w:rFonts w:ascii="Times New Roman" w:eastAsia="Times New Roman" w:hAnsi="Times New Roman" w:cs="Times New Roman"/>
                <w:lang w:val="vi-VN"/>
              </w:rPr>
              <w:t>39</w:t>
            </w:r>
          </w:p>
        </w:tc>
        <w:tc>
          <w:tcPr>
            <w:tcW w:w="8190" w:type="dxa"/>
            <w:tcMar>
              <w:top w:w="100" w:type="dxa"/>
              <w:left w:w="100" w:type="dxa"/>
              <w:bottom w:w="100" w:type="dxa"/>
              <w:right w:w="100" w:type="dxa"/>
            </w:tcMar>
          </w:tcPr>
          <w:p w14:paraId="719B26F9" w14:textId="77777777" w:rsidR="0011003D" w:rsidRPr="005D249B" w:rsidRDefault="0011003D" w:rsidP="00C25BB3">
            <w:pPr>
              <w:widowControl w:val="0"/>
              <w:pBdr>
                <w:top w:val="nil"/>
                <w:left w:val="nil"/>
                <w:bottom w:val="nil"/>
                <w:right w:val="nil"/>
                <w:between w:val="nil"/>
              </w:pBdr>
              <w:spacing w:line="240" w:lineRule="auto"/>
              <w:rPr>
                <w:rFonts w:ascii="Times New Roman" w:eastAsia="Times New Roman" w:hAnsi="Times New Roman" w:cs="Times New Roman"/>
                <w:lang w:val="vi-VN"/>
              </w:rPr>
            </w:pPr>
            <w:r w:rsidRPr="005D249B">
              <w:rPr>
                <w:rFonts w:ascii="Times New Roman" w:eastAsia="Times New Roman" w:hAnsi="Times New Roman" w:cs="Times New Roman"/>
                <w:lang w:val="vi-VN"/>
              </w:rPr>
              <w:t>Các giải pháp bảo vệ quyền của cá nhân dưới tác động của công nghệ Deepfake</w:t>
            </w:r>
          </w:p>
        </w:tc>
      </w:tr>
      <w:tr w:rsidR="0011003D" w:rsidRPr="005D249B" w14:paraId="30A42021" w14:textId="77777777" w:rsidTr="00C25BB3">
        <w:tc>
          <w:tcPr>
            <w:tcW w:w="890" w:type="dxa"/>
            <w:tcMar>
              <w:top w:w="100" w:type="dxa"/>
              <w:left w:w="100" w:type="dxa"/>
              <w:bottom w:w="100" w:type="dxa"/>
              <w:right w:w="100" w:type="dxa"/>
            </w:tcMar>
          </w:tcPr>
          <w:p w14:paraId="0B76F338" w14:textId="77777777" w:rsidR="0011003D" w:rsidRPr="0002136B"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lang w:val="vi-VN"/>
              </w:rPr>
            </w:pPr>
            <w:r>
              <w:rPr>
                <w:rFonts w:ascii="Times New Roman" w:eastAsia="Times New Roman" w:hAnsi="Times New Roman" w:cs="Times New Roman"/>
                <w:lang w:val="vi-VN"/>
              </w:rPr>
              <w:t>40</w:t>
            </w:r>
          </w:p>
        </w:tc>
        <w:tc>
          <w:tcPr>
            <w:tcW w:w="8190" w:type="dxa"/>
            <w:tcMar>
              <w:top w:w="100" w:type="dxa"/>
              <w:left w:w="100" w:type="dxa"/>
              <w:bottom w:w="100" w:type="dxa"/>
              <w:right w:w="100" w:type="dxa"/>
            </w:tcMar>
          </w:tcPr>
          <w:p w14:paraId="6D5D5573" w14:textId="77777777" w:rsidR="0011003D" w:rsidRPr="005D249B" w:rsidRDefault="0011003D" w:rsidP="00C25BB3">
            <w:pPr>
              <w:widowControl w:val="0"/>
              <w:pBdr>
                <w:top w:val="nil"/>
                <w:left w:val="nil"/>
                <w:bottom w:val="nil"/>
                <w:right w:val="nil"/>
                <w:between w:val="nil"/>
              </w:pBdr>
              <w:spacing w:line="240" w:lineRule="auto"/>
              <w:rPr>
                <w:rFonts w:ascii="Times New Roman" w:eastAsia="Times New Roman" w:hAnsi="Times New Roman" w:cs="Times New Roman"/>
                <w:lang w:val="vi-VN"/>
              </w:rPr>
            </w:pPr>
            <w:r w:rsidRPr="005D249B">
              <w:rPr>
                <w:rFonts w:ascii="Times New Roman" w:eastAsia="Times New Roman" w:hAnsi="Times New Roman" w:cs="Times New Roman"/>
                <w:lang w:val="vi-VN"/>
              </w:rPr>
              <w:t xml:space="preserve">Cơ chế pháp lý thúc đẩy doanh nghiệp xã hội - kinh nghiệm quốc tế và bài học cho Việt Nam </w:t>
            </w:r>
          </w:p>
        </w:tc>
      </w:tr>
      <w:tr w:rsidR="0011003D" w:rsidRPr="005D249B" w14:paraId="1FB276E9" w14:textId="77777777" w:rsidTr="00C25BB3">
        <w:tc>
          <w:tcPr>
            <w:tcW w:w="890" w:type="dxa"/>
            <w:tcMar>
              <w:top w:w="100" w:type="dxa"/>
              <w:left w:w="100" w:type="dxa"/>
              <w:bottom w:w="100" w:type="dxa"/>
              <w:right w:w="100" w:type="dxa"/>
            </w:tcMar>
          </w:tcPr>
          <w:p w14:paraId="23715580" w14:textId="77777777" w:rsidR="0011003D" w:rsidRPr="0002136B"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lang w:val="vi-VN"/>
              </w:rPr>
            </w:pPr>
            <w:r w:rsidRPr="00340BCC">
              <w:rPr>
                <w:rFonts w:ascii="Times New Roman" w:eastAsia="Times New Roman" w:hAnsi="Times New Roman" w:cs="Times New Roman"/>
              </w:rPr>
              <w:t>4</w:t>
            </w:r>
            <w:r>
              <w:rPr>
                <w:rFonts w:ascii="Times New Roman" w:eastAsia="Times New Roman" w:hAnsi="Times New Roman" w:cs="Times New Roman"/>
                <w:lang w:val="vi-VN"/>
              </w:rPr>
              <w:t>1</w:t>
            </w:r>
          </w:p>
        </w:tc>
        <w:tc>
          <w:tcPr>
            <w:tcW w:w="8190" w:type="dxa"/>
            <w:tcMar>
              <w:top w:w="100" w:type="dxa"/>
              <w:left w:w="100" w:type="dxa"/>
              <w:bottom w:w="100" w:type="dxa"/>
              <w:right w:w="100" w:type="dxa"/>
            </w:tcMar>
          </w:tcPr>
          <w:p w14:paraId="4DE9DC3A" w14:textId="77777777" w:rsidR="0011003D" w:rsidRPr="005D249B" w:rsidRDefault="0011003D" w:rsidP="00C25BB3">
            <w:pPr>
              <w:widowControl w:val="0"/>
              <w:pBdr>
                <w:top w:val="nil"/>
                <w:left w:val="nil"/>
                <w:bottom w:val="nil"/>
                <w:right w:val="nil"/>
                <w:between w:val="nil"/>
              </w:pBdr>
              <w:spacing w:line="240" w:lineRule="auto"/>
              <w:rPr>
                <w:rFonts w:ascii="Times New Roman" w:eastAsia="Times New Roman" w:hAnsi="Times New Roman" w:cs="Times New Roman"/>
                <w:lang w:val="vi-VN"/>
              </w:rPr>
            </w:pPr>
            <w:r w:rsidRPr="005D249B">
              <w:rPr>
                <w:rFonts w:ascii="Times New Roman" w:eastAsia="Times New Roman" w:hAnsi="Times New Roman" w:cs="Times New Roman"/>
                <w:lang w:val="vi-VN"/>
              </w:rPr>
              <w:t>Chính sách hỗ trợ nhà đầu tư nước ngoài trong việc phát triển công nghệ tại Việt Nam</w:t>
            </w:r>
          </w:p>
        </w:tc>
      </w:tr>
      <w:tr w:rsidR="0011003D" w:rsidRPr="005D249B" w14:paraId="4F9A9626" w14:textId="77777777" w:rsidTr="00C25BB3">
        <w:tc>
          <w:tcPr>
            <w:tcW w:w="890" w:type="dxa"/>
            <w:tcMar>
              <w:top w:w="100" w:type="dxa"/>
              <w:left w:w="100" w:type="dxa"/>
              <w:bottom w:w="100" w:type="dxa"/>
              <w:right w:w="100" w:type="dxa"/>
            </w:tcMar>
          </w:tcPr>
          <w:p w14:paraId="1C889A52" w14:textId="77777777" w:rsidR="0011003D" w:rsidRPr="0002136B"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lang w:val="vi-VN"/>
              </w:rPr>
            </w:pPr>
            <w:r w:rsidRPr="00340BCC">
              <w:rPr>
                <w:rFonts w:ascii="Times New Roman" w:eastAsia="Times New Roman" w:hAnsi="Times New Roman" w:cs="Times New Roman"/>
              </w:rPr>
              <w:t>4</w:t>
            </w:r>
            <w:r>
              <w:rPr>
                <w:rFonts w:ascii="Times New Roman" w:eastAsia="Times New Roman" w:hAnsi="Times New Roman" w:cs="Times New Roman"/>
                <w:lang w:val="vi-VN"/>
              </w:rPr>
              <w:t>2</w:t>
            </w:r>
          </w:p>
        </w:tc>
        <w:tc>
          <w:tcPr>
            <w:tcW w:w="8190" w:type="dxa"/>
            <w:tcMar>
              <w:top w:w="100" w:type="dxa"/>
              <w:left w:w="100" w:type="dxa"/>
              <w:bottom w:w="100" w:type="dxa"/>
              <w:right w:w="100" w:type="dxa"/>
            </w:tcMar>
          </w:tcPr>
          <w:p w14:paraId="3F94EED1" w14:textId="77777777" w:rsidR="0011003D" w:rsidRPr="005D249B" w:rsidRDefault="0011003D" w:rsidP="00C25BB3">
            <w:pPr>
              <w:widowControl w:val="0"/>
              <w:pBdr>
                <w:top w:val="nil"/>
                <w:left w:val="nil"/>
                <w:bottom w:val="nil"/>
                <w:right w:val="nil"/>
                <w:between w:val="nil"/>
              </w:pBdr>
              <w:spacing w:line="240" w:lineRule="auto"/>
              <w:rPr>
                <w:rFonts w:ascii="Times New Roman" w:eastAsia="Times New Roman" w:hAnsi="Times New Roman" w:cs="Times New Roman"/>
                <w:lang w:val="vi-VN"/>
              </w:rPr>
            </w:pPr>
            <w:r w:rsidRPr="005D249B">
              <w:rPr>
                <w:rFonts w:ascii="Times New Roman" w:eastAsia="Times New Roman" w:hAnsi="Times New Roman" w:cs="Times New Roman"/>
                <w:lang w:val="vi-VN"/>
              </w:rPr>
              <w:t>Thách thức pháp lý với tiến trình hội nhập của ASEAN trong bối cảnh biến động toàn cầu</w:t>
            </w:r>
          </w:p>
        </w:tc>
      </w:tr>
      <w:tr w:rsidR="0011003D" w:rsidRPr="005D249B" w14:paraId="37EAF500" w14:textId="77777777" w:rsidTr="00C25BB3">
        <w:tc>
          <w:tcPr>
            <w:tcW w:w="890" w:type="dxa"/>
            <w:tcMar>
              <w:top w:w="100" w:type="dxa"/>
              <w:left w:w="100" w:type="dxa"/>
              <w:bottom w:w="100" w:type="dxa"/>
              <w:right w:w="100" w:type="dxa"/>
            </w:tcMar>
          </w:tcPr>
          <w:p w14:paraId="787F21EB" w14:textId="77777777" w:rsidR="0011003D" w:rsidRPr="0002136B"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lang w:val="vi-VN"/>
              </w:rPr>
            </w:pPr>
            <w:r w:rsidRPr="00340BCC">
              <w:rPr>
                <w:rFonts w:ascii="Times New Roman" w:eastAsia="Times New Roman" w:hAnsi="Times New Roman" w:cs="Times New Roman"/>
              </w:rPr>
              <w:t>4</w:t>
            </w:r>
            <w:r>
              <w:rPr>
                <w:rFonts w:ascii="Times New Roman" w:eastAsia="Times New Roman" w:hAnsi="Times New Roman" w:cs="Times New Roman"/>
                <w:lang w:val="vi-VN"/>
              </w:rPr>
              <w:t>3</w:t>
            </w:r>
          </w:p>
        </w:tc>
        <w:tc>
          <w:tcPr>
            <w:tcW w:w="8190" w:type="dxa"/>
            <w:tcMar>
              <w:top w:w="100" w:type="dxa"/>
              <w:left w:w="100" w:type="dxa"/>
              <w:bottom w:w="100" w:type="dxa"/>
              <w:right w:w="100" w:type="dxa"/>
            </w:tcMar>
          </w:tcPr>
          <w:p w14:paraId="404526B6" w14:textId="77777777" w:rsidR="0011003D" w:rsidRPr="005D249B" w:rsidRDefault="0011003D" w:rsidP="00C25BB3">
            <w:pPr>
              <w:widowControl w:val="0"/>
              <w:pBdr>
                <w:top w:val="nil"/>
                <w:left w:val="nil"/>
                <w:bottom w:val="nil"/>
                <w:right w:val="nil"/>
                <w:between w:val="nil"/>
              </w:pBdr>
              <w:spacing w:line="240" w:lineRule="auto"/>
              <w:rPr>
                <w:rFonts w:ascii="Times New Roman" w:eastAsia="Times New Roman" w:hAnsi="Times New Roman" w:cs="Times New Roman"/>
                <w:lang w:val="vi-VN"/>
              </w:rPr>
            </w:pPr>
            <w:r w:rsidRPr="005D249B">
              <w:rPr>
                <w:rFonts w:ascii="Times New Roman" w:eastAsia="Times New Roman" w:hAnsi="Times New Roman" w:cs="Times New Roman"/>
                <w:lang w:val="vi-VN"/>
              </w:rPr>
              <w:t>Thương mại quốc tế dựa trên trật tự luật lệ (rules-based order) trong bối cảnh khủng hoảng WTO</w:t>
            </w:r>
          </w:p>
        </w:tc>
      </w:tr>
      <w:tr w:rsidR="0011003D" w:rsidRPr="005D249B" w14:paraId="4A9FBC72" w14:textId="77777777" w:rsidTr="00C25BB3">
        <w:tc>
          <w:tcPr>
            <w:tcW w:w="890" w:type="dxa"/>
            <w:tcMar>
              <w:top w:w="100" w:type="dxa"/>
              <w:left w:w="100" w:type="dxa"/>
              <w:bottom w:w="100" w:type="dxa"/>
              <w:right w:w="100" w:type="dxa"/>
            </w:tcMar>
          </w:tcPr>
          <w:p w14:paraId="4BC5D585" w14:textId="77777777" w:rsidR="0011003D" w:rsidRPr="0002136B"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lang w:val="vi-VN"/>
              </w:rPr>
            </w:pPr>
            <w:r>
              <w:rPr>
                <w:rFonts w:ascii="Times New Roman" w:eastAsia="Times New Roman" w:hAnsi="Times New Roman" w:cs="Times New Roman"/>
                <w:lang w:val="vi-VN"/>
              </w:rPr>
              <w:t>44</w:t>
            </w:r>
          </w:p>
        </w:tc>
        <w:tc>
          <w:tcPr>
            <w:tcW w:w="8190" w:type="dxa"/>
            <w:tcMar>
              <w:top w:w="100" w:type="dxa"/>
              <w:left w:w="100" w:type="dxa"/>
              <w:bottom w:w="100" w:type="dxa"/>
              <w:right w:w="100" w:type="dxa"/>
            </w:tcMar>
          </w:tcPr>
          <w:p w14:paraId="7F9D24F5" w14:textId="77777777" w:rsidR="0011003D" w:rsidRPr="005D249B" w:rsidRDefault="0011003D" w:rsidP="00C25BB3">
            <w:pPr>
              <w:widowControl w:val="0"/>
              <w:pBdr>
                <w:top w:val="nil"/>
                <w:left w:val="nil"/>
                <w:bottom w:val="nil"/>
                <w:right w:val="nil"/>
                <w:between w:val="nil"/>
              </w:pBdr>
              <w:spacing w:line="240" w:lineRule="auto"/>
              <w:rPr>
                <w:rFonts w:ascii="Times New Roman" w:eastAsia="Times New Roman" w:hAnsi="Times New Roman" w:cs="Times New Roman"/>
                <w:lang w:val="vi-VN"/>
              </w:rPr>
            </w:pPr>
            <w:r w:rsidRPr="005D249B">
              <w:rPr>
                <w:rFonts w:ascii="Times New Roman" w:eastAsia="Times New Roman" w:hAnsi="Times New Roman" w:cs="Times New Roman"/>
                <w:lang w:val="vi-VN"/>
              </w:rPr>
              <w:t xml:space="preserve">Tiêu chuẩn bảo hộ chuyển vốn và lợi nhuận trong pháp luật đầu tư quốc tế- Đề xuất cho Việt Nam  </w:t>
            </w:r>
          </w:p>
        </w:tc>
      </w:tr>
      <w:tr w:rsidR="0011003D" w:rsidRPr="005D249B" w14:paraId="1102E3B2" w14:textId="77777777" w:rsidTr="00C25BB3">
        <w:trPr>
          <w:trHeight w:val="627"/>
        </w:trPr>
        <w:tc>
          <w:tcPr>
            <w:tcW w:w="890" w:type="dxa"/>
            <w:tcMar>
              <w:top w:w="100" w:type="dxa"/>
              <w:left w:w="100" w:type="dxa"/>
              <w:bottom w:w="100" w:type="dxa"/>
              <w:right w:w="100" w:type="dxa"/>
            </w:tcMar>
          </w:tcPr>
          <w:p w14:paraId="6D0D3B67" w14:textId="77777777" w:rsidR="0011003D" w:rsidRPr="0002136B"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lang w:val="vi-VN"/>
              </w:rPr>
            </w:pPr>
            <w:r w:rsidRPr="00340BCC">
              <w:rPr>
                <w:rFonts w:ascii="Times New Roman" w:eastAsia="Times New Roman" w:hAnsi="Times New Roman" w:cs="Times New Roman"/>
              </w:rPr>
              <w:t>4</w:t>
            </w:r>
            <w:r>
              <w:rPr>
                <w:rFonts w:ascii="Times New Roman" w:eastAsia="Times New Roman" w:hAnsi="Times New Roman" w:cs="Times New Roman"/>
                <w:lang w:val="vi-VN"/>
              </w:rPr>
              <w:t>5</w:t>
            </w:r>
          </w:p>
        </w:tc>
        <w:tc>
          <w:tcPr>
            <w:tcW w:w="8190" w:type="dxa"/>
            <w:tcMar>
              <w:top w:w="100" w:type="dxa"/>
              <w:left w:w="100" w:type="dxa"/>
              <w:bottom w:w="100" w:type="dxa"/>
              <w:right w:w="100" w:type="dxa"/>
            </w:tcMar>
          </w:tcPr>
          <w:p w14:paraId="2FACBE07" w14:textId="77777777" w:rsidR="0011003D" w:rsidRPr="005D249B" w:rsidRDefault="0011003D" w:rsidP="00C25BB3">
            <w:pPr>
              <w:widowControl w:val="0"/>
              <w:pBdr>
                <w:top w:val="nil"/>
                <w:left w:val="nil"/>
                <w:bottom w:val="nil"/>
                <w:right w:val="nil"/>
                <w:between w:val="nil"/>
              </w:pBdr>
              <w:spacing w:line="240" w:lineRule="auto"/>
              <w:rPr>
                <w:rFonts w:ascii="Times New Roman" w:eastAsia="Times New Roman" w:hAnsi="Times New Roman" w:cs="Times New Roman"/>
                <w:lang w:val="vi-VN"/>
              </w:rPr>
            </w:pPr>
            <w:r w:rsidRPr="005D249B">
              <w:rPr>
                <w:rFonts w:ascii="Times New Roman" w:eastAsia="Times New Roman" w:hAnsi="Times New Roman" w:cs="Times New Roman"/>
                <w:lang w:val="vi-VN"/>
              </w:rPr>
              <w:t>Tranh chấp đầu tư quốc tế liên quan đến các biện pháp bảo vệ dữ liệu- Đề xuất cho Việt Nam</w:t>
            </w:r>
          </w:p>
        </w:tc>
      </w:tr>
      <w:tr w:rsidR="0011003D" w:rsidRPr="005D249B" w14:paraId="621A11FE" w14:textId="77777777" w:rsidTr="00C25BB3">
        <w:tc>
          <w:tcPr>
            <w:tcW w:w="890" w:type="dxa"/>
            <w:tcMar>
              <w:top w:w="100" w:type="dxa"/>
              <w:left w:w="100" w:type="dxa"/>
              <w:bottom w:w="100" w:type="dxa"/>
              <w:right w:w="100" w:type="dxa"/>
            </w:tcMar>
          </w:tcPr>
          <w:p w14:paraId="36E5CC47" w14:textId="77777777" w:rsidR="0011003D" w:rsidRPr="0002136B"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lang w:val="vi-VN"/>
              </w:rPr>
            </w:pPr>
            <w:r w:rsidRPr="00340BCC">
              <w:rPr>
                <w:rFonts w:ascii="Times New Roman" w:eastAsia="Times New Roman" w:hAnsi="Times New Roman" w:cs="Times New Roman"/>
              </w:rPr>
              <w:t>4</w:t>
            </w:r>
            <w:r>
              <w:rPr>
                <w:rFonts w:ascii="Times New Roman" w:eastAsia="Times New Roman" w:hAnsi="Times New Roman" w:cs="Times New Roman"/>
                <w:lang w:val="vi-VN"/>
              </w:rPr>
              <w:t>6</w:t>
            </w:r>
          </w:p>
        </w:tc>
        <w:tc>
          <w:tcPr>
            <w:tcW w:w="8190" w:type="dxa"/>
            <w:tcMar>
              <w:top w:w="100" w:type="dxa"/>
              <w:left w:w="100" w:type="dxa"/>
              <w:bottom w:w="100" w:type="dxa"/>
              <w:right w:w="100" w:type="dxa"/>
            </w:tcMar>
          </w:tcPr>
          <w:p w14:paraId="28DA8481" w14:textId="77777777" w:rsidR="0011003D" w:rsidRPr="005D249B" w:rsidRDefault="0011003D" w:rsidP="00C25BB3">
            <w:pPr>
              <w:widowControl w:val="0"/>
              <w:pBdr>
                <w:top w:val="nil"/>
                <w:left w:val="nil"/>
                <w:bottom w:val="nil"/>
                <w:right w:val="nil"/>
                <w:between w:val="nil"/>
              </w:pBdr>
              <w:spacing w:line="240" w:lineRule="auto"/>
              <w:rPr>
                <w:rFonts w:ascii="Times New Roman" w:eastAsia="Times New Roman" w:hAnsi="Times New Roman" w:cs="Times New Roman"/>
                <w:lang w:val="vi-VN"/>
              </w:rPr>
            </w:pPr>
            <w:r w:rsidRPr="005D249B">
              <w:rPr>
                <w:rFonts w:ascii="Times New Roman" w:eastAsia="Times New Roman" w:hAnsi="Times New Roman" w:cs="Times New Roman"/>
                <w:lang w:val="vi-VN"/>
              </w:rPr>
              <w:t>Một số vấn đề pháp lý về tiếp cận thị trường dịch vụ Việt Nam của các ứng dụng thương mại điện tử từ nước ngoài</w:t>
            </w:r>
          </w:p>
        </w:tc>
      </w:tr>
      <w:tr w:rsidR="0011003D" w:rsidRPr="005D249B" w14:paraId="56AEABE6" w14:textId="77777777" w:rsidTr="00C25BB3">
        <w:tc>
          <w:tcPr>
            <w:tcW w:w="890" w:type="dxa"/>
            <w:tcMar>
              <w:top w:w="100" w:type="dxa"/>
              <w:left w:w="100" w:type="dxa"/>
              <w:bottom w:w="100" w:type="dxa"/>
              <w:right w:w="100" w:type="dxa"/>
            </w:tcMar>
          </w:tcPr>
          <w:p w14:paraId="1D3121E8" w14:textId="77777777" w:rsidR="0011003D" w:rsidRPr="0002136B"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lang w:val="vi-VN"/>
              </w:rPr>
            </w:pPr>
            <w:r>
              <w:rPr>
                <w:rFonts w:ascii="Times New Roman" w:eastAsia="Times New Roman" w:hAnsi="Times New Roman" w:cs="Times New Roman"/>
                <w:lang w:val="vi-VN"/>
              </w:rPr>
              <w:t>47</w:t>
            </w:r>
          </w:p>
        </w:tc>
        <w:tc>
          <w:tcPr>
            <w:tcW w:w="8190" w:type="dxa"/>
            <w:tcMar>
              <w:top w:w="100" w:type="dxa"/>
              <w:left w:w="100" w:type="dxa"/>
              <w:bottom w:w="100" w:type="dxa"/>
              <w:right w:w="100" w:type="dxa"/>
            </w:tcMar>
          </w:tcPr>
          <w:p w14:paraId="00EE7297" w14:textId="77777777" w:rsidR="0011003D" w:rsidRPr="005D249B" w:rsidRDefault="0011003D" w:rsidP="00C25BB3">
            <w:pPr>
              <w:widowControl w:val="0"/>
              <w:pBdr>
                <w:top w:val="nil"/>
                <w:left w:val="nil"/>
                <w:bottom w:val="nil"/>
                <w:right w:val="nil"/>
                <w:between w:val="nil"/>
              </w:pBdr>
              <w:spacing w:line="240" w:lineRule="auto"/>
              <w:rPr>
                <w:rFonts w:ascii="Times New Roman" w:eastAsia="Times New Roman" w:hAnsi="Times New Roman" w:cs="Times New Roman"/>
                <w:lang w:val="vi-VN"/>
              </w:rPr>
            </w:pPr>
            <w:r w:rsidRPr="005D249B">
              <w:rPr>
                <w:rFonts w:ascii="Times New Roman" w:eastAsia="Times New Roman" w:hAnsi="Times New Roman" w:cs="Times New Roman"/>
                <w:lang w:val="vi-VN"/>
              </w:rPr>
              <w:t>Bảo vệ dữ liệu cá nhân của người học tại các cơ sở giáo dục - Kinh nghiệm quốc tế và gợi mở cho Việt Nam</w:t>
            </w:r>
          </w:p>
        </w:tc>
      </w:tr>
      <w:tr w:rsidR="0011003D" w:rsidRPr="005D249B" w14:paraId="3EBB1598" w14:textId="77777777" w:rsidTr="00C25BB3">
        <w:tc>
          <w:tcPr>
            <w:tcW w:w="890" w:type="dxa"/>
            <w:tcMar>
              <w:top w:w="100" w:type="dxa"/>
              <w:left w:w="100" w:type="dxa"/>
              <w:bottom w:w="100" w:type="dxa"/>
              <w:right w:w="100" w:type="dxa"/>
            </w:tcMar>
          </w:tcPr>
          <w:p w14:paraId="0605745F" w14:textId="77777777" w:rsidR="0011003D" w:rsidRPr="00340BCC"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lang w:val="vi-VN"/>
              </w:rPr>
            </w:pPr>
            <w:r>
              <w:rPr>
                <w:rFonts w:ascii="Times New Roman" w:eastAsia="Times New Roman" w:hAnsi="Times New Roman" w:cs="Times New Roman"/>
                <w:lang w:val="vi-VN"/>
              </w:rPr>
              <w:t>48</w:t>
            </w:r>
          </w:p>
        </w:tc>
        <w:tc>
          <w:tcPr>
            <w:tcW w:w="8190" w:type="dxa"/>
            <w:tcMar>
              <w:top w:w="100" w:type="dxa"/>
              <w:left w:w="100" w:type="dxa"/>
              <w:bottom w:w="100" w:type="dxa"/>
              <w:right w:w="100" w:type="dxa"/>
            </w:tcMar>
          </w:tcPr>
          <w:p w14:paraId="1A4E08FA" w14:textId="77777777" w:rsidR="0011003D" w:rsidRPr="005D249B" w:rsidRDefault="0011003D" w:rsidP="00C25BB3">
            <w:pPr>
              <w:rPr>
                <w:rFonts w:ascii="Times New Roman" w:hAnsi="Times New Roman" w:cs="Times New Roman"/>
                <w:lang w:val="vi-VN"/>
              </w:rPr>
            </w:pPr>
            <w:r w:rsidRPr="005D249B">
              <w:rPr>
                <w:rFonts w:ascii="Times New Roman" w:hAnsi="Times New Roman" w:cs="Times New Roman"/>
                <w:color w:val="000000"/>
                <w:lang w:val="vi-VN"/>
              </w:rPr>
              <w:t>Cải cách cơ chế giải quyết tranh chấp của WTO trong bối cảnh khủng hoảng Cơ quan Phúc thẩm - Kinh nghiệm quốc tế và định hướng cho Việt Nam</w:t>
            </w:r>
          </w:p>
        </w:tc>
      </w:tr>
      <w:tr w:rsidR="0011003D" w:rsidRPr="005D249B" w14:paraId="6BE1C001" w14:textId="77777777" w:rsidTr="00C25BB3">
        <w:tc>
          <w:tcPr>
            <w:tcW w:w="890" w:type="dxa"/>
            <w:tcMar>
              <w:top w:w="100" w:type="dxa"/>
              <w:left w:w="100" w:type="dxa"/>
              <w:bottom w:w="100" w:type="dxa"/>
              <w:right w:w="100" w:type="dxa"/>
            </w:tcMar>
          </w:tcPr>
          <w:p w14:paraId="2A383998" w14:textId="77777777" w:rsidR="0011003D" w:rsidRPr="00340BCC"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lang w:val="vi-VN"/>
              </w:rPr>
            </w:pPr>
            <w:r>
              <w:rPr>
                <w:rFonts w:ascii="Times New Roman" w:eastAsia="Times New Roman" w:hAnsi="Times New Roman" w:cs="Times New Roman"/>
                <w:lang w:val="vi-VN"/>
              </w:rPr>
              <w:t>49</w:t>
            </w:r>
          </w:p>
        </w:tc>
        <w:tc>
          <w:tcPr>
            <w:tcW w:w="8190" w:type="dxa"/>
            <w:tcMar>
              <w:top w:w="100" w:type="dxa"/>
              <w:left w:w="100" w:type="dxa"/>
              <w:bottom w:w="100" w:type="dxa"/>
              <w:right w:w="100" w:type="dxa"/>
            </w:tcMar>
          </w:tcPr>
          <w:p w14:paraId="4A0639BC" w14:textId="77777777" w:rsidR="0011003D" w:rsidRPr="005D249B" w:rsidRDefault="0011003D" w:rsidP="00C25BB3">
            <w:pPr>
              <w:rPr>
                <w:rFonts w:ascii="Times New Roman" w:hAnsi="Times New Roman" w:cs="Times New Roman"/>
                <w:lang w:val="vi-VN"/>
              </w:rPr>
            </w:pPr>
            <w:r w:rsidRPr="005D249B">
              <w:rPr>
                <w:rFonts w:ascii="Times New Roman" w:hAnsi="Times New Roman" w:cs="Times New Roman"/>
                <w:color w:val="000000"/>
                <w:lang w:val="vi-VN"/>
              </w:rPr>
              <w:t>Rủi ro và chi phí trong các điều kiện Incoterms: Nghiên cứu thực tiễn áp dụng tại Việt Nam</w:t>
            </w:r>
          </w:p>
        </w:tc>
      </w:tr>
      <w:tr w:rsidR="0011003D" w:rsidRPr="005D249B" w14:paraId="04057857" w14:textId="77777777" w:rsidTr="00C25BB3">
        <w:tc>
          <w:tcPr>
            <w:tcW w:w="890" w:type="dxa"/>
            <w:tcMar>
              <w:top w:w="100" w:type="dxa"/>
              <w:left w:w="100" w:type="dxa"/>
              <w:bottom w:w="100" w:type="dxa"/>
              <w:right w:w="100" w:type="dxa"/>
            </w:tcMar>
          </w:tcPr>
          <w:p w14:paraId="4E8FD6FB" w14:textId="77777777" w:rsidR="0011003D" w:rsidRPr="00340BCC"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lang w:val="vi-VN"/>
              </w:rPr>
            </w:pPr>
            <w:r w:rsidRPr="00340BCC">
              <w:rPr>
                <w:rFonts w:ascii="Times New Roman" w:eastAsia="Times New Roman" w:hAnsi="Times New Roman" w:cs="Times New Roman"/>
                <w:lang w:val="vi-VN"/>
              </w:rPr>
              <w:t>5</w:t>
            </w:r>
            <w:r>
              <w:rPr>
                <w:rFonts w:ascii="Times New Roman" w:eastAsia="Times New Roman" w:hAnsi="Times New Roman" w:cs="Times New Roman"/>
                <w:lang w:val="vi-VN"/>
              </w:rPr>
              <w:t>0</w:t>
            </w:r>
          </w:p>
        </w:tc>
        <w:tc>
          <w:tcPr>
            <w:tcW w:w="8190" w:type="dxa"/>
            <w:tcMar>
              <w:top w:w="100" w:type="dxa"/>
              <w:left w:w="100" w:type="dxa"/>
              <w:bottom w:w="100" w:type="dxa"/>
              <w:right w:w="100" w:type="dxa"/>
            </w:tcMar>
          </w:tcPr>
          <w:p w14:paraId="7F373552" w14:textId="77777777" w:rsidR="0011003D" w:rsidRPr="005D249B" w:rsidRDefault="0011003D" w:rsidP="00C25BB3">
            <w:pPr>
              <w:rPr>
                <w:rFonts w:ascii="Times New Roman" w:hAnsi="Times New Roman" w:cs="Times New Roman"/>
                <w:lang w:val="vi-VN"/>
              </w:rPr>
            </w:pPr>
            <w:r w:rsidRPr="005D249B">
              <w:rPr>
                <w:rFonts w:ascii="Times New Roman" w:hAnsi="Times New Roman" w:cs="Times New Roman"/>
                <w:color w:val="000000"/>
                <w:lang w:val="vi-VN"/>
              </w:rPr>
              <w:t>Mối quan hệ giữa Incoterms và CISG trong điều chỉnh hợp đồng mua bán hàng hóa quốc tế - Bài học kinh nghiệm cho các doanh nghiệp</w:t>
            </w:r>
          </w:p>
        </w:tc>
      </w:tr>
      <w:tr w:rsidR="0011003D" w:rsidRPr="005D249B" w14:paraId="00FF6014" w14:textId="77777777" w:rsidTr="00C25BB3">
        <w:tc>
          <w:tcPr>
            <w:tcW w:w="890" w:type="dxa"/>
            <w:tcMar>
              <w:top w:w="100" w:type="dxa"/>
              <w:left w:w="100" w:type="dxa"/>
              <w:bottom w:w="100" w:type="dxa"/>
              <w:right w:w="100" w:type="dxa"/>
            </w:tcMar>
          </w:tcPr>
          <w:p w14:paraId="60E64425" w14:textId="77777777" w:rsidR="0011003D" w:rsidRPr="00340BCC"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lang w:val="vi-VN"/>
              </w:rPr>
            </w:pPr>
            <w:r w:rsidRPr="00340BCC">
              <w:rPr>
                <w:rFonts w:ascii="Times New Roman" w:eastAsia="Times New Roman" w:hAnsi="Times New Roman" w:cs="Times New Roman"/>
                <w:lang w:val="vi-VN"/>
              </w:rPr>
              <w:lastRenderedPageBreak/>
              <w:t>5</w:t>
            </w:r>
            <w:r>
              <w:rPr>
                <w:rFonts w:ascii="Times New Roman" w:eastAsia="Times New Roman" w:hAnsi="Times New Roman" w:cs="Times New Roman"/>
                <w:lang w:val="vi-VN"/>
              </w:rPr>
              <w:t>1</w:t>
            </w:r>
          </w:p>
        </w:tc>
        <w:tc>
          <w:tcPr>
            <w:tcW w:w="8190" w:type="dxa"/>
            <w:tcMar>
              <w:top w:w="100" w:type="dxa"/>
              <w:left w:w="100" w:type="dxa"/>
              <w:bottom w:w="100" w:type="dxa"/>
              <w:right w:w="100" w:type="dxa"/>
            </w:tcMar>
          </w:tcPr>
          <w:p w14:paraId="7CD13586" w14:textId="77777777" w:rsidR="0011003D" w:rsidRPr="005D249B" w:rsidRDefault="0011003D" w:rsidP="00C25BB3">
            <w:pPr>
              <w:rPr>
                <w:rFonts w:ascii="Times New Roman" w:hAnsi="Times New Roman" w:cs="Times New Roman"/>
                <w:lang w:val="vi-VN"/>
              </w:rPr>
            </w:pPr>
            <w:r w:rsidRPr="005D249B">
              <w:rPr>
                <w:rFonts w:ascii="Times New Roman" w:hAnsi="Times New Roman" w:cs="Times New Roman"/>
                <w:color w:val="000000"/>
                <w:lang w:val="vi-VN"/>
              </w:rPr>
              <w:t>Ngoại lệ chung theo Điều XX GATT và Điều XIV GATS: Ứng dụng trong chính sách thương mại xanh của Việt Nam</w:t>
            </w:r>
          </w:p>
        </w:tc>
      </w:tr>
      <w:tr w:rsidR="0011003D" w:rsidRPr="005D249B" w14:paraId="665989F1" w14:textId="77777777" w:rsidTr="00C25BB3">
        <w:tc>
          <w:tcPr>
            <w:tcW w:w="890" w:type="dxa"/>
            <w:tcMar>
              <w:top w:w="100" w:type="dxa"/>
              <w:left w:w="100" w:type="dxa"/>
              <w:bottom w:w="100" w:type="dxa"/>
              <w:right w:w="100" w:type="dxa"/>
            </w:tcMar>
          </w:tcPr>
          <w:p w14:paraId="60157F42" w14:textId="77777777" w:rsidR="0011003D" w:rsidRPr="00340BCC"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lang w:val="vi-VN"/>
              </w:rPr>
            </w:pPr>
            <w:r w:rsidRPr="00340BCC">
              <w:rPr>
                <w:rFonts w:ascii="Times New Roman" w:eastAsia="Times New Roman" w:hAnsi="Times New Roman" w:cs="Times New Roman"/>
                <w:lang w:val="vi-VN"/>
              </w:rPr>
              <w:t>5</w:t>
            </w:r>
            <w:r>
              <w:rPr>
                <w:rFonts w:ascii="Times New Roman" w:eastAsia="Times New Roman" w:hAnsi="Times New Roman" w:cs="Times New Roman"/>
                <w:lang w:val="vi-VN"/>
              </w:rPr>
              <w:t>2</w:t>
            </w:r>
          </w:p>
        </w:tc>
        <w:tc>
          <w:tcPr>
            <w:tcW w:w="8190" w:type="dxa"/>
            <w:tcMar>
              <w:top w:w="100" w:type="dxa"/>
              <w:left w:w="100" w:type="dxa"/>
              <w:bottom w:w="100" w:type="dxa"/>
              <w:right w:w="100" w:type="dxa"/>
            </w:tcMar>
          </w:tcPr>
          <w:p w14:paraId="33BFF652" w14:textId="77777777" w:rsidR="0011003D" w:rsidRPr="005D249B" w:rsidRDefault="0011003D" w:rsidP="00C25BB3">
            <w:pPr>
              <w:rPr>
                <w:rFonts w:ascii="Times New Roman" w:hAnsi="Times New Roman" w:cs="Times New Roman"/>
                <w:lang w:val="vi-VN"/>
              </w:rPr>
            </w:pPr>
            <w:r w:rsidRPr="005D249B">
              <w:rPr>
                <w:rFonts w:ascii="Times New Roman" w:hAnsi="Times New Roman" w:cs="Times New Roman"/>
                <w:color w:val="000000"/>
                <w:lang w:val="vi-VN"/>
              </w:rPr>
              <w:t>Nguyên tắc minh bạch trong WTO và yêu cầu hoàn thiện pháp luật Việt Nam về công bố chính sách thương mại</w:t>
            </w:r>
          </w:p>
        </w:tc>
      </w:tr>
      <w:tr w:rsidR="0011003D" w:rsidRPr="005D249B" w14:paraId="14FC5241" w14:textId="77777777" w:rsidTr="00C25BB3">
        <w:tc>
          <w:tcPr>
            <w:tcW w:w="890" w:type="dxa"/>
            <w:tcMar>
              <w:top w:w="100" w:type="dxa"/>
              <w:left w:w="100" w:type="dxa"/>
              <w:bottom w:w="100" w:type="dxa"/>
              <w:right w:w="100" w:type="dxa"/>
            </w:tcMar>
          </w:tcPr>
          <w:p w14:paraId="140DE0CF" w14:textId="77777777" w:rsidR="0011003D" w:rsidRPr="00340BCC"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lang w:val="vi-VN"/>
              </w:rPr>
            </w:pPr>
            <w:r w:rsidRPr="00340BCC">
              <w:rPr>
                <w:rFonts w:ascii="Times New Roman" w:eastAsia="Times New Roman" w:hAnsi="Times New Roman" w:cs="Times New Roman"/>
                <w:lang w:val="vi-VN"/>
              </w:rPr>
              <w:t>5</w:t>
            </w:r>
            <w:r>
              <w:rPr>
                <w:rFonts w:ascii="Times New Roman" w:eastAsia="Times New Roman" w:hAnsi="Times New Roman" w:cs="Times New Roman"/>
                <w:lang w:val="vi-VN"/>
              </w:rPr>
              <w:t>3</w:t>
            </w:r>
          </w:p>
        </w:tc>
        <w:tc>
          <w:tcPr>
            <w:tcW w:w="8190" w:type="dxa"/>
            <w:tcMar>
              <w:top w:w="100" w:type="dxa"/>
              <w:left w:w="100" w:type="dxa"/>
              <w:bottom w:w="100" w:type="dxa"/>
              <w:right w:w="100" w:type="dxa"/>
            </w:tcMar>
          </w:tcPr>
          <w:p w14:paraId="73761B25" w14:textId="77777777" w:rsidR="0011003D" w:rsidRPr="005D249B" w:rsidRDefault="0011003D" w:rsidP="00C25BB3">
            <w:pPr>
              <w:rPr>
                <w:rFonts w:ascii="Times New Roman" w:hAnsi="Times New Roman" w:cs="Times New Roman"/>
                <w:color w:val="000000"/>
                <w:lang w:val="vi-VN"/>
              </w:rPr>
            </w:pPr>
            <w:r w:rsidRPr="00340BCC">
              <w:rPr>
                <w:rFonts w:ascii="Times New Roman" w:eastAsia="Times New Roman" w:hAnsi="Times New Roman" w:cs="Times New Roman"/>
                <w:lang w:val="vi-VN"/>
              </w:rPr>
              <w:t>Thực thi Hiệp định Trợ cấp Nghề cá của WTO và những lưu ý cho Việt Nam</w:t>
            </w:r>
          </w:p>
        </w:tc>
      </w:tr>
      <w:tr w:rsidR="0011003D" w:rsidRPr="005D249B" w14:paraId="54CE3C01" w14:textId="77777777" w:rsidTr="00C25BB3">
        <w:tc>
          <w:tcPr>
            <w:tcW w:w="890" w:type="dxa"/>
            <w:tcMar>
              <w:top w:w="100" w:type="dxa"/>
              <w:left w:w="100" w:type="dxa"/>
              <w:bottom w:w="100" w:type="dxa"/>
              <w:right w:w="100" w:type="dxa"/>
            </w:tcMar>
          </w:tcPr>
          <w:p w14:paraId="2EEC4C2D" w14:textId="77777777" w:rsidR="0011003D" w:rsidRPr="00340BCC"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lang w:val="vi-VN"/>
              </w:rPr>
            </w:pPr>
            <w:r w:rsidRPr="00340BCC">
              <w:rPr>
                <w:rFonts w:ascii="Times New Roman" w:eastAsia="Times New Roman" w:hAnsi="Times New Roman" w:cs="Times New Roman"/>
                <w:lang w:val="vi-VN"/>
              </w:rPr>
              <w:t>5</w:t>
            </w:r>
            <w:r>
              <w:rPr>
                <w:rFonts w:ascii="Times New Roman" w:eastAsia="Times New Roman" w:hAnsi="Times New Roman" w:cs="Times New Roman"/>
                <w:lang w:val="vi-VN"/>
              </w:rPr>
              <w:t>4</w:t>
            </w:r>
          </w:p>
        </w:tc>
        <w:tc>
          <w:tcPr>
            <w:tcW w:w="8190" w:type="dxa"/>
            <w:tcMar>
              <w:top w:w="100" w:type="dxa"/>
              <w:left w:w="100" w:type="dxa"/>
              <w:bottom w:w="100" w:type="dxa"/>
              <w:right w:w="100" w:type="dxa"/>
            </w:tcMar>
          </w:tcPr>
          <w:p w14:paraId="3A33158B" w14:textId="77777777" w:rsidR="0011003D" w:rsidRPr="00340BCC" w:rsidRDefault="0011003D" w:rsidP="00C25BB3">
            <w:pPr>
              <w:rPr>
                <w:rFonts w:ascii="Times New Roman" w:eastAsia="Times New Roman" w:hAnsi="Times New Roman" w:cs="Times New Roman"/>
                <w:lang w:val="vi-VN"/>
              </w:rPr>
            </w:pPr>
            <w:r w:rsidRPr="00340BCC">
              <w:rPr>
                <w:rFonts w:ascii="Times New Roman" w:eastAsia="Times New Roman" w:hAnsi="Times New Roman" w:cs="Times New Roman"/>
                <w:lang w:val="vi-VN"/>
              </w:rPr>
              <w:t>C</w:t>
            </w:r>
            <w:r w:rsidRPr="005D249B">
              <w:rPr>
                <w:rFonts w:ascii="Times New Roman" w:eastAsia="Times New Roman" w:hAnsi="Times New Roman" w:cs="Times New Roman"/>
                <w:lang w:val="vi-VN"/>
              </w:rPr>
              <w:t>hiến lược củ</w:t>
            </w:r>
            <w:r w:rsidRPr="00340BCC">
              <w:rPr>
                <w:rFonts w:ascii="Times New Roman" w:eastAsia="Times New Roman" w:hAnsi="Times New Roman" w:cs="Times New Roman"/>
                <w:lang w:val="vi-VN"/>
              </w:rPr>
              <w:t xml:space="preserve">a Cộng đồng </w:t>
            </w:r>
            <w:r w:rsidRPr="005D249B">
              <w:rPr>
                <w:rFonts w:ascii="Times New Roman" w:eastAsia="Times New Roman" w:hAnsi="Times New Roman" w:cs="Times New Roman"/>
                <w:lang w:val="vi-VN"/>
              </w:rPr>
              <w:t>châu Âu hướng tới hệ thống thực phẩm công bằng, lành mạnh và bền vững</w:t>
            </w:r>
            <w:r w:rsidRPr="00340BCC">
              <w:rPr>
                <w:rFonts w:ascii="Times New Roman" w:eastAsia="Times New Roman" w:hAnsi="Times New Roman" w:cs="Times New Roman"/>
                <w:lang w:val="vi-VN"/>
              </w:rPr>
              <w:t xml:space="preserve"> và khuyến nghị cho Việt Nam</w:t>
            </w:r>
          </w:p>
        </w:tc>
      </w:tr>
      <w:tr w:rsidR="0011003D" w:rsidRPr="00340BCC" w14:paraId="452923F7" w14:textId="77777777" w:rsidTr="00C25BB3">
        <w:tc>
          <w:tcPr>
            <w:tcW w:w="890" w:type="dxa"/>
            <w:tcMar>
              <w:top w:w="100" w:type="dxa"/>
              <w:left w:w="100" w:type="dxa"/>
              <w:bottom w:w="100" w:type="dxa"/>
              <w:right w:w="100" w:type="dxa"/>
            </w:tcMar>
          </w:tcPr>
          <w:p w14:paraId="06E0C949" w14:textId="77777777" w:rsidR="0011003D" w:rsidRPr="00340BCC" w:rsidRDefault="0011003D" w:rsidP="00C25BB3">
            <w:pPr>
              <w:widowControl w:val="0"/>
              <w:pBdr>
                <w:top w:val="nil"/>
                <w:left w:val="nil"/>
                <w:bottom w:val="nil"/>
                <w:right w:val="nil"/>
                <w:between w:val="nil"/>
              </w:pBdr>
              <w:spacing w:line="240" w:lineRule="auto"/>
              <w:jc w:val="center"/>
              <w:rPr>
                <w:rFonts w:ascii="Times New Roman" w:eastAsia="Times New Roman" w:hAnsi="Times New Roman" w:cs="Times New Roman"/>
                <w:lang w:val="vi-VN"/>
              </w:rPr>
            </w:pPr>
            <w:r>
              <w:rPr>
                <w:rFonts w:ascii="Times New Roman" w:eastAsia="Times New Roman" w:hAnsi="Times New Roman" w:cs="Times New Roman"/>
                <w:lang w:val="vi-VN"/>
              </w:rPr>
              <w:t>55</w:t>
            </w:r>
          </w:p>
        </w:tc>
        <w:tc>
          <w:tcPr>
            <w:tcW w:w="8190" w:type="dxa"/>
            <w:tcMar>
              <w:top w:w="100" w:type="dxa"/>
              <w:left w:w="100" w:type="dxa"/>
              <w:bottom w:w="100" w:type="dxa"/>
              <w:right w:w="100" w:type="dxa"/>
            </w:tcMar>
          </w:tcPr>
          <w:p w14:paraId="78969D9A" w14:textId="77777777" w:rsidR="0011003D" w:rsidRPr="00340BCC" w:rsidRDefault="0011003D" w:rsidP="00C25BB3">
            <w:pPr>
              <w:rPr>
                <w:rFonts w:ascii="Times New Roman" w:eastAsia="Times New Roman" w:hAnsi="Times New Roman" w:cs="Times New Roman"/>
                <w:lang w:val="vi-VN"/>
              </w:rPr>
            </w:pPr>
            <w:r w:rsidRPr="001C6AA9">
              <w:rPr>
                <w:rFonts w:ascii="Times New Roman" w:hAnsi="Times New Roman" w:cs="Times New Roman"/>
                <w:bCs/>
                <w:color w:val="000000" w:themeColor="text1"/>
                <w:lang w:val="vi-VN"/>
              </w:rPr>
              <w:t>Hiệp định Tạo Thuận lợi đầu tư (</w:t>
            </w:r>
            <w:r w:rsidRPr="001C6AA9">
              <w:rPr>
                <w:rFonts w:ascii="Times New Roman" w:hAnsi="Times New Roman" w:cs="Times New Roman"/>
                <w:bCs/>
                <w:color w:val="000000" w:themeColor="text1"/>
              </w:rPr>
              <w:t>Investment Facilitation for Development Agreement</w:t>
            </w:r>
            <w:r w:rsidRPr="001C6AA9">
              <w:rPr>
                <w:rFonts w:ascii="Times New Roman" w:hAnsi="Times New Roman" w:cs="Times New Roman"/>
                <w:bCs/>
                <w:color w:val="000000" w:themeColor="text1"/>
                <w:lang w:val="vi-VN"/>
              </w:rPr>
              <w:t>) của WTO và các cân nhắc cho Việt Nam</w:t>
            </w:r>
          </w:p>
        </w:tc>
      </w:tr>
    </w:tbl>
    <w:p w14:paraId="23920AFF" w14:textId="77777777" w:rsidR="0003194B" w:rsidRPr="00867193" w:rsidRDefault="0003194B" w:rsidP="00867193">
      <w:pPr>
        <w:spacing w:before="120" w:after="120" w:line="288" w:lineRule="auto"/>
        <w:jc w:val="both"/>
        <w:rPr>
          <w:rFonts w:ascii="Times New Roman" w:hAnsi="Times New Roman" w:cs="Times New Roman"/>
          <w:noProof/>
          <w:sz w:val="26"/>
          <w:szCs w:val="26"/>
        </w:rPr>
      </w:pPr>
    </w:p>
    <w:p w14:paraId="52D2D9C4" w14:textId="079B7372" w:rsidR="009F708D" w:rsidRPr="00867193" w:rsidRDefault="00867193" w:rsidP="00867193">
      <w:pPr>
        <w:spacing w:before="120" w:after="120" w:line="288" w:lineRule="auto"/>
        <w:jc w:val="both"/>
        <w:rPr>
          <w:rFonts w:ascii="Times New Roman" w:hAnsi="Times New Roman" w:cs="Times New Roman"/>
          <w:b/>
          <w:bCs/>
          <w:sz w:val="26"/>
          <w:szCs w:val="26"/>
        </w:rPr>
      </w:pPr>
      <w:r>
        <w:rPr>
          <w:rFonts w:ascii="Times New Roman" w:hAnsi="Times New Roman" w:cs="Times New Roman"/>
          <w:noProof/>
          <w:sz w:val="26"/>
          <w:szCs w:val="26"/>
        </w:rPr>
        <w:tab/>
      </w:r>
      <w:r>
        <w:rPr>
          <w:rFonts w:ascii="Times New Roman" w:hAnsi="Times New Roman" w:cs="Times New Roman"/>
          <w:noProof/>
          <w:sz w:val="26"/>
          <w:szCs w:val="26"/>
        </w:rPr>
        <w:tab/>
      </w:r>
      <w:r>
        <w:rPr>
          <w:rFonts w:ascii="Times New Roman" w:hAnsi="Times New Roman" w:cs="Times New Roman"/>
          <w:noProof/>
          <w:sz w:val="26"/>
          <w:szCs w:val="26"/>
        </w:rPr>
        <w:tab/>
      </w:r>
      <w:r>
        <w:rPr>
          <w:rFonts w:ascii="Times New Roman" w:hAnsi="Times New Roman" w:cs="Times New Roman"/>
          <w:noProof/>
          <w:sz w:val="26"/>
          <w:szCs w:val="26"/>
        </w:rPr>
        <w:tab/>
      </w:r>
      <w:r>
        <w:rPr>
          <w:rFonts w:ascii="Times New Roman" w:hAnsi="Times New Roman" w:cs="Times New Roman"/>
          <w:noProof/>
          <w:sz w:val="26"/>
          <w:szCs w:val="26"/>
        </w:rPr>
        <w:tab/>
      </w:r>
      <w:r>
        <w:rPr>
          <w:rFonts w:ascii="Times New Roman" w:hAnsi="Times New Roman" w:cs="Times New Roman"/>
          <w:noProof/>
          <w:sz w:val="26"/>
          <w:szCs w:val="26"/>
        </w:rPr>
        <w:tab/>
      </w:r>
      <w:r>
        <w:rPr>
          <w:rFonts w:ascii="Times New Roman" w:hAnsi="Times New Roman" w:cs="Times New Roman"/>
          <w:noProof/>
          <w:sz w:val="26"/>
          <w:szCs w:val="26"/>
        </w:rPr>
        <w:tab/>
      </w:r>
      <w:r w:rsidRPr="00867193">
        <w:rPr>
          <w:rFonts w:ascii="Times New Roman" w:hAnsi="Times New Roman" w:cs="Times New Roman"/>
          <w:b/>
          <w:bCs/>
          <w:noProof/>
          <w:sz w:val="26"/>
          <w:szCs w:val="26"/>
        </w:rPr>
        <w:t>KHOA LUẬT QUỐC TẾ</w:t>
      </w:r>
    </w:p>
    <w:sectPr w:rsidR="009F708D" w:rsidRPr="00867193">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720CC" w14:textId="77777777" w:rsidR="00A5488B" w:rsidRDefault="00A5488B" w:rsidP="00173ED0">
      <w:pPr>
        <w:spacing w:after="0" w:line="240" w:lineRule="auto"/>
      </w:pPr>
      <w:r>
        <w:separator/>
      </w:r>
    </w:p>
  </w:endnote>
  <w:endnote w:type="continuationSeparator" w:id="0">
    <w:p w14:paraId="511A52B0" w14:textId="77777777" w:rsidR="00A5488B" w:rsidRDefault="00A5488B" w:rsidP="00173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287C6" w14:textId="77777777" w:rsidR="00A5488B" w:rsidRDefault="00A5488B" w:rsidP="00173ED0">
      <w:pPr>
        <w:spacing w:after="0" w:line="240" w:lineRule="auto"/>
      </w:pPr>
      <w:r>
        <w:separator/>
      </w:r>
    </w:p>
  </w:footnote>
  <w:footnote w:type="continuationSeparator" w:id="0">
    <w:p w14:paraId="3CC8F713" w14:textId="77777777" w:rsidR="00A5488B" w:rsidRDefault="00A5488B" w:rsidP="00173ED0">
      <w:pPr>
        <w:spacing w:after="0" w:line="240" w:lineRule="auto"/>
      </w:pPr>
      <w:r>
        <w:continuationSeparator/>
      </w:r>
    </w:p>
  </w:footnote>
  <w:footnote w:id="1">
    <w:p w14:paraId="48DC2D93" w14:textId="77777777" w:rsidR="00173ED0" w:rsidRPr="008E63B2" w:rsidRDefault="00173ED0" w:rsidP="00173ED0">
      <w:pPr>
        <w:spacing w:after="0" w:line="240" w:lineRule="auto"/>
        <w:rPr>
          <w:sz w:val="20"/>
          <w:szCs w:val="20"/>
        </w:rPr>
      </w:pPr>
      <w:r>
        <w:rPr>
          <w:vertAlign w:val="superscript"/>
        </w:rPr>
        <w:footnoteRef/>
      </w:r>
      <w:r w:rsidRPr="008E63B2">
        <w:rPr>
          <w:sz w:val="20"/>
          <w:szCs w:val="20"/>
        </w:rPr>
        <w:t xml:space="preserve"> Intellectual Property Office. (2025, January 23). </w:t>
      </w:r>
      <w:r w:rsidRPr="008E63B2">
        <w:rPr>
          <w:i/>
          <w:sz w:val="20"/>
          <w:szCs w:val="20"/>
        </w:rPr>
        <w:t>Patents: accelerated processing</w:t>
      </w:r>
      <w:r w:rsidRPr="008E63B2">
        <w:rPr>
          <w:sz w:val="20"/>
          <w:szCs w:val="20"/>
        </w:rPr>
        <w:t>. GOV.UK. https://www.gov.uk/guidance/patents-accelerated-processing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3E50" w14:textId="77777777" w:rsidR="005D249B" w:rsidRDefault="005D249B">
    <w:pPr>
      <w:pStyle w:val="Header"/>
    </w:pPr>
  </w:p>
  <w:p w14:paraId="749808B5" w14:textId="150961D7" w:rsidR="005D249B" w:rsidRDefault="005D249B">
    <w:pPr>
      <w:pStyle w:val="Header"/>
    </w:pPr>
    <w:r>
      <w:rPr>
        <w:noProof/>
      </w:rPr>
      <w:drawing>
        <wp:anchor distT="0" distB="0" distL="114300" distR="114300" simplePos="0" relativeHeight="251658240" behindDoc="1" locked="0" layoutInCell="1" allowOverlap="1" wp14:anchorId="3DD48AF0" wp14:editId="790F4162">
          <wp:simplePos x="0" y="0"/>
          <wp:positionH relativeFrom="margin">
            <wp:posOffset>-1019175</wp:posOffset>
          </wp:positionH>
          <wp:positionV relativeFrom="margin">
            <wp:posOffset>-1504950</wp:posOffset>
          </wp:positionV>
          <wp:extent cx="3486150" cy="2464435"/>
          <wp:effectExtent l="0" t="0" r="0" b="0"/>
          <wp:wrapNone/>
          <wp:docPr id="711961211" name="Picture 1"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61211" name="Picture 1" descr="A logo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486150" cy="24644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099"/>
    <w:multiLevelType w:val="multilevel"/>
    <w:tmpl w:val="F4D66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72325A"/>
    <w:multiLevelType w:val="multilevel"/>
    <w:tmpl w:val="BAF025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AE7651"/>
    <w:multiLevelType w:val="multilevel"/>
    <w:tmpl w:val="8FB47A8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F84EC2"/>
    <w:multiLevelType w:val="multilevel"/>
    <w:tmpl w:val="374A9D9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C30148"/>
    <w:multiLevelType w:val="hybridMultilevel"/>
    <w:tmpl w:val="A5509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A3A4F"/>
    <w:multiLevelType w:val="hybridMultilevel"/>
    <w:tmpl w:val="33EEAC8E"/>
    <w:lvl w:ilvl="0" w:tplc="06BA8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47BEE"/>
    <w:multiLevelType w:val="multilevel"/>
    <w:tmpl w:val="3C04A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FB1765"/>
    <w:multiLevelType w:val="hybridMultilevel"/>
    <w:tmpl w:val="624C556E"/>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147DD6"/>
    <w:multiLevelType w:val="hybridMultilevel"/>
    <w:tmpl w:val="84A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D83AD8"/>
    <w:multiLevelType w:val="hybridMultilevel"/>
    <w:tmpl w:val="E8603EC4"/>
    <w:lvl w:ilvl="0" w:tplc="F93E49E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8D6D7F"/>
    <w:multiLevelType w:val="hybridMultilevel"/>
    <w:tmpl w:val="C05E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8D13B6"/>
    <w:multiLevelType w:val="hybridMultilevel"/>
    <w:tmpl w:val="CFE08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F2301E"/>
    <w:multiLevelType w:val="multilevel"/>
    <w:tmpl w:val="520860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B7A7B1D"/>
    <w:multiLevelType w:val="hybridMultilevel"/>
    <w:tmpl w:val="83DE4032"/>
    <w:lvl w:ilvl="0" w:tplc="FA40F5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55272"/>
    <w:multiLevelType w:val="multilevel"/>
    <w:tmpl w:val="313402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E1B4E1E"/>
    <w:multiLevelType w:val="hybridMultilevel"/>
    <w:tmpl w:val="400A21EC"/>
    <w:lvl w:ilvl="0" w:tplc="845C20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EB51AE"/>
    <w:multiLevelType w:val="multilevel"/>
    <w:tmpl w:val="3C04A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490C31"/>
    <w:multiLevelType w:val="hybridMultilevel"/>
    <w:tmpl w:val="5A76BEF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E533E5"/>
    <w:multiLevelType w:val="hybridMultilevel"/>
    <w:tmpl w:val="9396882C"/>
    <w:lvl w:ilvl="0" w:tplc="0DCA4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6C7B53"/>
    <w:multiLevelType w:val="hybridMultilevel"/>
    <w:tmpl w:val="0B726DE4"/>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99E3E59"/>
    <w:multiLevelType w:val="hybridMultilevel"/>
    <w:tmpl w:val="341C7078"/>
    <w:lvl w:ilvl="0" w:tplc="64AA57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EE1173"/>
    <w:multiLevelType w:val="multilevel"/>
    <w:tmpl w:val="3C04A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657110"/>
    <w:multiLevelType w:val="hybridMultilevel"/>
    <w:tmpl w:val="E20EB1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A851397"/>
    <w:multiLevelType w:val="hybridMultilevel"/>
    <w:tmpl w:val="46CC960E"/>
    <w:lvl w:ilvl="0" w:tplc="44164D4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9649108">
    <w:abstractNumId w:val="0"/>
  </w:num>
  <w:num w:numId="2" w16cid:durableId="2102602186">
    <w:abstractNumId w:val="6"/>
  </w:num>
  <w:num w:numId="3" w16cid:durableId="1524125897">
    <w:abstractNumId w:val="16"/>
  </w:num>
  <w:num w:numId="4" w16cid:durableId="1516647060">
    <w:abstractNumId w:val="21"/>
  </w:num>
  <w:num w:numId="5" w16cid:durableId="1589659184">
    <w:abstractNumId w:val="10"/>
  </w:num>
  <w:num w:numId="6" w16cid:durableId="738409009">
    <w:abstractNumId w:val="15"/>
  </w:num>
  <w:num w:numId="7" w16cid:durableId="2047221267">
    <w:abstractNumId w:val="5"/>
  </w:num>
  <w:num w:numId="8" w16cid:durableId="1071006103">
    <w:abstractNumId w:val="20"/>
  </w:num>
  <w:num w:numId="9" w16cid:durableId="1529836922">
    <w:abstractNumId w:val="18"/>
  </w:num>
  <w:num w:numId="10" w16cid:durableId="756169588">
    <w:abstractNumId w:val="8"/>
  </w:num>
  <w:num w:numId="11" w16cid:durableId="2131967916">
    <w:abstractNumId w:val="13"/>
  </w:num>
  <w:num w:numId="12" w16cid:durableId="1402483668">
    <w:abstractNumId w:val="9"/>
  </w:num>
  <w:num w:numId="13" w16cid:durableId="845677632">
    <w:abstractNumId w:val="23"/>
  </w:num>
  <w:num w:numId="14" w16cid:durableId="1786001451">
    <w:abstractNumId w:val="17"/>
  </w:num>
  <w:num w:numId="15" w16cid:durableId="651131522">
    <w:abstractNumId w:val="4"/>
  </w:num>
  <w:num w:numId="16" w16cid:durableId="1003707840">
    <w:abstractNumId w:val="19"/>
  </w:num>
  <w:num w:numId="17" w16cid:durableId="713192900">
    <w:abstractNumId w:val="22"/>
  </w:num>
  <w:num w:numId="18" w16cid:durableId="791561535">
    <w:abstractNumId w:val="11"/>
  </w:num>
  <w:num w:numId="19" w16cid:durableId="1634939319">
    <w:abstractNumId w:val="7"/>
  </w:num>
  <w:num w:numId="20" w16cid:durableId="1877934486">
    <w:abstractNumId w:val="2"/>
  </w:num>
  <w:num w:numId="21" w16cid:durableId="1514412698">
    <w:abstractNumId w:val="3"/>
  </w:num>
  <w:num w:numId="22" w16cid:durableId="779909202">
    <w:abstractNumId w:val="14"/>
  </w:num>
  <w:num w:numId="23" w16cid:durableId="730544137">
    <w:abstractNumId w:val="12"/>
  </w:num>
  <w:num w:numId="24" w16cid:durableId="822085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714"/>
    <w:rsid w:val="000117BB"/>
    <w:rsid w:val="0003194B"/>
    <w:rsid w:val="00045C8D"/>
    <w:rsid w:val="0011003D"/>
    <w:rsid w:val="00173ED0"/>
    <w:rsid w:val="002215B8"/>
    <w:rsid w:val="00223A4E"/>
    <w:rsid w:val="002722DD"/>
    <w:rsid w:val="00356714"/>
    <w:rsid w:val="00481D4D"/>
    <w:rsid w:val="00565656"/>
    <w:rsid w:val="005D249B"/>
    <w:rsid w:val="005E5C2E"/>
    <w:rsid w:val="00617B0A"/>
    <w:rsid w:val="006B3CBC"/>
    <w:rsid w:val="00772C42"/>
    <w:rsid w:val="007C79F1"/>
    <w:rsid w:val="00822563"/>
    <w:rsid w:val="00830C00"/>
    <w:rsid w:val="00867193"/>
    <w:rsid w:val="009001E2"/>
    <w:rsid w:val="0098035B"/>
    <w:rsid w:val="009C6DAE"/>
    <w:rsid w:val="009F708D"/>
    <w:rsid w:val="00A5488B"/>
    <w:rsid w:val="00A80081"/>
    <w:rsid w:val="00AD4504"/>
    <w:rsid w:val="00B90B1E"/>
    <w:rsid w:val="00C269B8"/>
    <w:rsid w:val="00C60CA3"/>
    <w:rsid w:val="00D86005"/>
    <w:rsid w:val="00DE69B4"/>
    <w:rsid w:val="00EE2E84"/>
    <w:rsid w:val="00F30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D9AFB"/>
  <w15:chartTrackingRefBased/>
  <w15:docId w15:val="{E5A3CC13-E3FE-DA49-93D6-FB6CE6524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67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67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7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7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67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67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7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7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7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7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67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7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7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7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7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7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7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714"/>
    <w:rPr>
      <w:rFonts w:eastAsiaTheme="majorEastAsia" w:cstheme="majorBidi"/>
      <w:color w:val="272727" w:themeColor="text1" w:themeTint="D8"/>
    </w:rPr>
  </w:style>
  <w:style w:type="paragraph" w:styleId="Title">
    <w:name w:val="Title"/>
    <w:basedOn w:val="Normal"/>
    <w:next w:val="Normal"/>
    <w:link w:val="TitleChar"/>
    <w:uiPriority w:val="10"/>
    <w:qFormat/>
    <w:rsid w:val="003567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7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7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7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714"/>
    <w:pPr>
      <w:spacing w:before="160"/>
      <w:jc w:val="center"/>
    </w:pPr>
    <w:rPr>
      <w:i/>
      <w:iCs/>
      <w:color w:val="404040" w:themeColor="text1" w:themeTint="BF"/>
    </w:rPr>
  </w:style>
  <w:style w:type="character" w:customStyle="1" w:styleId="QuoteChar">
    <w:name w:val="Quote Char"/>
    <w:basedOn w:val="DefaultParagraphFont"/>
    <w:link w:val="Quote"/>
    <w:uiPriority w:val="29"/>
    <w:rsid w:val="00356714"/>
    <w:rPr>
      <w:i/>
      <w:iCs/>
      <w:color w:val="404040" w:themeColor="text1" w:themeTint="BF"/>
    </w:rPr>
  </w:style>
  <w:style w:type="paragraph" w:styleId="ListParagraph">
    <w:name w:val="List Paragraph"/>
    <w:basedOn w:val="Normal"/>
    <w:uiPriority w:val="34"/>
    <w:qFormat/>
    <w:rsid w:val="00356714"/>
    <w:pPr>
      <w:ind w:left="720"/>
      <w:contextualSpacing/>
    </w:pPr>
  </w:style>
  <w:style w:type="character" w:styleId="IntenseEmphasis">
    <w:name w:val="Intense Emphasis"/>
    <w:basedOn w:val="DefaultParagraphFont"/>
    <w:uiPriority w:val="21"/>
    <w:qFormat/>
    <w:rsid w:val="00356714"/>
    <w:rPr>
      <w:i/>
      <w:iCs/>
      <w:color w:val="0F4761" w:themeColor="accent1" w:themeShade="BF"/>
    </w:rPr>
  </w:style>
  <w:style w:type="paragraph" w:styleId="IntenseQuote">
    <w:name w:val="Intense Quote"/>
    <w:basedOn w:val="Normal"/>
    <w:next w:val="Normal"/>
    <w:link w:val="IntenseQuoteChar"/>
    <w:uiPriority w:val="30"/>
    <w:qFormat/>
    <w:rsid w:val="003567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714"/>
    <w:rPr>
      <w:i/>
      <w:iCs/>
      <w:color w:val="0F4761" w:themeColor="accent1" w:themeShade="BF"/>
    </w:rPr>
  </w:style>
  <w:style w:type="character" w:styleId="IntenseReference">
    <w:name w:val="Intense Reference"/>
    <w:basedOn w:val="DefaultParagraphFont"/>
    <w:uiPriority w:val="32"/>
    <w:qFormat/>
    <w:rsid w:val="00356714"/>
    <w:rPr>
      <w:b/>
      <w:bCs/>
      <w:smallCaps/>
      <w:color w:val="0F4761" w:themeColor="accent1" w:themeShade="BF"/>
      <w:spacing w:val="5"/>
    </w:rPr>
  </w:style>
  <w:style w:type="table" w:styleId="TableGrid">
    <w:name w:val="Table Grid"/>
    <w:basedOn w:val="TableNormal"/>
    <w:uiPriority w:val="39"/>
    <w:rsid w:val="00011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30C0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5D24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49B"/>
  </w:style>
  <w:style w:type="paragraph" w:styleId="Footer">
    <w:name w:val="footer"/>
    <w:basedOn w:val="Normal"/>
    <w:link w:val="FooterChar"/>
    <w:uiPriority w:val="99"/>
    <w:unhideWhenUsed/>
    <w:rsid w:val="005D2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35017">
      <w:bodyDiv w:val="1"/>
      <w:marLeft w:val="0"/>
      <w:marRight w:val="0"/>
      <w:marTop w:val="0"/>
      <w:marBottom w:val="0"/>
      <w:divBdr>
        <w:top w:val="none" w:sz="0" w:space="0" w:color="auto"/>
        <w:left w:val="none" w:sz="0" w:space="0" w:color="auto"/>
        <w:bottom w:val="none" w:sz="0" w:space="0" w:color="auto"/>
        <w:right w:val="none" w:sz="0" w:space="0" w:color="auto"/>
      </w:divBdr>
    </w:div>
    <w:div w:id="560214110">
      <w:bodyDiv w:val="1"/>
      <w:marLeft w:val="0"/>
      <w:marRight w:val="0"/>
      <w:marTop w:val="0"/>
      <w:marBottom w:val="0"/>
      <w:divBdr>
        <w:top w:val="none" w:sz="0" w:space="0" w:color="auto"/>
        <w:left w:val="none" w:sz="0" w:space="0" w:color="auto"/>
        <w:bottom w:val="none" w:sz="0" w:space="0" w:color="auto"/>
        <w:right w:val="none" w:sz="0" w:space="0" w:color="auto"/>
      </w:divBdr>
      <w:divsChild>
        <w:div w:id="1840654523">
          <w:marLeft w:val="0"/>
          <w:marRight w:val="0"/>
          <w:marTop w:val="0"/>
          <w:marBottom w:val="0"/>
          <w:divBdr>
            <w:top w:val="none" w:sz="0" w:space="0" w:color="auto"/>
            <w:left w:val="none" w:sz="0" w:space="0" w:color="auto"/>
            <w:bottom w:val="none" w:sz="0" w:space="0" w:color="auto"/>
            <w:right w:val="none" w:sz="0" w:space="0" w:color="auto"/>
          </w:divBdr>
        </w:div>
        <w:div w:id="376247148">
          <w:marLeft w:val="0"/>
          <w:marRight w:val="0"/>
          <w:marTop w:val="0"/>
          <w:marBottom w:val="0"/>
          <w:divBdr>
            <w:top w:val="none" w:sz="0" w:space="0" w:color="auto"/>
            <w:left w:val="none" w:sz="0" w:space="0" w:color="auto"/>
            <w:bottom w:val="none" w:sz="0" w:space="0" w:color="auto"/>
            <w:right w:val="none" w:sz="0" w:space="0" w:color="auto"/>
          </w:divBdr>
        </w:div>
        <w:div w:id="609435118">
          <w:marLeft w:val="0"/>
          <w:marRight w:val="0"/>
          <w:marTop w:val="0"/>
          <w:marBottom w:val="0"/>
          <w:divBdr>
            <w:top w:val="none" w:sz="0" w:space="0" w:color="auto"/>
            <w:left w:val="none" w:sz="0" w:space="0" w:color="auto"/>
            <w:bottom w:val="none" w:sz="0" w:space="0" w:color="auto"/>
            <w:right w:val="none" w:sz="0" w:space="0" w:color="auto"/>
          </w:divBdr>
        </w:div>
        <w:div w:id="2068258097">
          <w:marLeft w:val="0"/>
          <w:marRight w:val="0"/>
          <w:marTop w:val="0"/>
          <w:marBottom w:val="0"/>
          <w:divBdr>
            <w:top w:val="none" w:sz="0" w:space="0" w:color="auto"/>
            <w:left w:val="none" w:sz="0" w:space="0" w:color="auto"/>
            <w:bottom w:val="none" w:sz="0" w:space="0" w:color="auto"/>
            <w:right w:val="none" w:sz="0" w:space="0" w:color="auto"/>
          </w:divBdr>
        </w:div>
        <w:div w:id="2032759079">
          <w:marLeft w:val="0"/>
          <w:marRight w:val="0"/>
          <w:marTop w:val="0"/>
          <w:marBottom w:val="0"/>
          <w:divBdr>
            <w:top w:val="none" w:sz="0" w:space="0" w:color="auto"/>
            <w:left w:val="none" w:sz="0" w:space="0" w:color="auto"/>
            <w:bottom w:val="none" w:sz="0" w:space="0" w:color="auto"/>
            <w:right w:val="none" w:sz="0" w:space="0" w:color="auto"/>
          </w:divBdr>
        </w:div>
      </w:divsChild>
    </w:div>
    <w:div w:id="759250834">
      <w:bodyDiv w:val="1"/>
      <w:marLeft w:val="0"/>
      <w:marRight w:val="0"/>
      <w:marTop w:val="0"/>
      <w:marBottom w:val="0"/>
      <w:divBdr>
        <w:top w:val="none" w:sz="0" w:space="0" w:color="auto"/>
        <w:left w:val="none" w:sz="0" w:space="0" w:color="auto"/>
        <w:bottom w:val="none" w:sz="0" w:space="0" w:color="auto"/>
        <w:right w:val="none" w:sz="0" w:space="0" w:color="auto"/>
      </w:divBdr>
      <w:divsChild>
        <w:div w:id="2071535187">
          <w:marLeft w:val="0"/>
          <w:marRight w:val="0"/>
          <w:marTop w:val="0"/>
          <w:marBottom w:val="0"/>
          <w:divBdr>
            <w:top w:val="none" w:sz="0" w:space="0" w:color="auto"/>
            <w:left w:val="none" w:sz="0" w:space="0" w:color="auto"/>
            <w:bottom w:val="none" w:sz="0" w:space="0" w:color="auto"/>
            <w:right w:val="none" w:sz="0" w:space="0" w:color="auto"/>
          </w:divBdr>
        </w:div>
        <w:div w:id="1948267357">
          <w:marLeft w:val="0"/>
          <w:marRight w:val="0"/>
          <w:marTop w:val="0"/>
          <w:marBottom w:val="0"/>
          <w:divBdr>
            <w:top w:val="none" w:sz="0" w:space="0" w:color="auto"/>
            <w:left w:val="none" w:sz="0" w:space="0" w:color="auto"/>
            <w:bottom w:val="none" w:sz="0" w:space="0" w:color="auto"/>
            <w:right w:val="none" w:sz="0" w:space="0" w:color="auto"/>
          </w:divBdr>
        </w:div>
        <w:div w:id="291402490">
          <w:marLeft w:val="0"/>
          <w:marRight w:val="0"/>
          <w:marTop w:val="0"/>
          <w:marBottom w:val="0"/>
          <w:divBdr>
            <w:top w:val="none" w:sz="0" w:space="0" w:color="auto"/>
            <w:left w:val="none" w:sz="0" w:space="0" w:color="auto"/>
            <w:bottom w:val="none" w:sz="0" w:space="0" w:color="auto"/>
            <w:right w:val="none" w:sz="0" w:space="0" w:color="auto"/>
          </w:divBdr>
        </w:div>
        <w:div w:id="443959076">
          <w:marLeft w:val="0"/>
          <w:marRight w:val="0"/>
          <w:marTop w:val="0"/>
          <w:marBottom w:val="0"/>
          <w:divBdr>
            <w:top w:val="none" w:sz="0" w:space="0" w:color="auto"/>
            <w:left w:val="none" w:sz="0" w:space="0" w:color="auto"/>
            <w:bottom w:val="none" w:sz="0" w:space="0" w:color="auto"/>
            <w:right w:val="none" w:sz="0" w:space="0" w:color="auto"/>
          </w:divBdr>
        </w:div>
        <w:div w:id="995914161">
          <w:marLeft w:val="0"/>
          <w:marRight w:val="0"/>
          <w:marTop w:val="0"/>
          <w:marBottom w:val="0"/>
          <w:divBdr>
            <w:top w:val="none" w:sz="0" w:space="0" w:color="auto"/>
            <w:left w:val="none" w:sz="0" w:space="0" w:color="auto"/>
            <w:bottom w:val="none" w:sz="0" w:space="0" w:color="auto"/>
            <w:right w:val="none" w:sz="0" w:space="0" w:color="auto"/>
          </w:divBdr>
        </w:div>
      </w:divsChild>
    </w:div>
    <w:div w:id="822358517">
      <w:bodyDiv w:val="1"/>
      <w:marLeft w:val="0"/>
      <w:marRight w:val="0"/>
      <w:marTop w:val="0"/>
      <w:marBottom w:val="0"/>
      <w:divBdr>
        <w:top w:val="none" w:sz="0" w:space="0" w:color="auto"/>
        <w:left w:val="none" w:sz="0" w:space="0" w:color="auto"/>
        <w:bottom w:val="none" w:sz="0" w:space="0" w:color="auto"/>
        <w:right w:val="none" w:sz="0" w:space="0" w:color="auto"/>
      </w:divBdr>
    </w:div>
    <w:div w:id="1152864646">
      <w:bodyDiv w:val="1"/>
      <w:marLeft w:val="0"/>
      <w:marRight w:val="0"/>
      <w:marTop w:val="0"/>
      <w:marBottom w:val="0"/>
      <w:divBdr>
        <w:top w:val="none" w:sz="0" w:space="0" w:color="auto"/>
        <w:left w:val="none" w:sz="0" w:space="0" w:color="auto"/>
        <w:bottom w:val="none" w:sz="0" w:space="0" w:color="auto"/>
        <w:right w:val="none" w:sz="0" w:space="0" w:color="auto"/>
      </w:divBdr>
    </w:div>
    <w:div w:id="1176965445">
      <w:bodyDiv w:val="1"/>
      <w:marLeft w:val="0"/>
      <w:marRight w:val="0"/>
      <w:marTop w:val="0"/>
      <w:marBottom w:val="0"/>
      <w:divBdr>
        <w:top w:val="none" w:sz="0" w:space="0" w:color="auto"/>
        <w:left w:val="none" w:sz="0" w:space="0" w:color="auto"/>
        <w:bottom w:val="none" w:sz="0" w:space="0" w:color="auto"/>
        <w:right w:val="none" w:sz="0" w:space="0" w:color="auto"/>
      </w:divBdr>
      <w:divsChild>
        <w:div w:id="889002157">
          <w:marLeft w:val="0"/>
          <w:marRight w:val="0"/>
          <w:marTop w:val="0"/>
          <w:marBottom w:val="0"/>
          <w:divBdr>
            <w:top w:val="none" w:sz="0" w:space="0" w:color="auto"/>
            <w:left w:val="none" w:sz="0" w:space="0" w:color="auto"/>
            <w:bottom w:val="none" w:sz="0" w:space="0" w:color="auto"/>
            <w:right w:val="none" w:sz="0" w:space="0" w:color="auto"/>
          </w:divBdr>
        </w:div>
        <w:div w:id="671185540">
          <w:marLeft w:val="0"/>
          <w:marRight w:val="0"/>
          <w:marTop w:val="0"/>
          <w:marBottom w:val="0"/>
          <w:divBdr>
            <w:top w:val="none" w:sz="0" w:space="0" w:color="auto"/>
            <w:left w:val="none" w:sz="0" w:space="0" w:color="auto"/>
            <w:bottom w:val="none" w:sz="0" w:space="0" w:color="auto"/>
            <w:right w:val="none" w:sz="0" w:space="0" w:color="auto"/>
          </w:divBdr>
        </w:div>
        <w:div w:id="932399122">
          <w:marLeft w:val="0"/>
          <w:marRight w:val="0"/>
          <w:marTop w:val="0"/>
          <w:marBottom w:val="0"/>
          <w:divBdr>
            <w:top w:val="none" w:sz="0" w:space="0" w:color="auto"/>
            <w:left w:val="none" w:sz="0" w:space="0" w:color="auto"/>
            <w:bottom w:val="none" w:sz="0" w:space="0" w:color="auto"/>
            <w:right w:val="none" w:sz="0" w:space="0" w:color="auto"/>
          </w:divBdr>
        </w:div>
        <w:div w:id="141234673">
          <w:marLeft w:val="0"/>
          <w:marRight w:val="0"/>
          <w:marTop w:val="0"/>
          <w:marBottom w:val="0"/>
          <w:divBdr>
            <w:top w:val="none" w:sz="0" w:space="0" w:color="auto"/>
            <w:left w:val="none" w:sz="0" w:space="0" w:color="auto"/>
            <w:bottom w:val="none" w:sz="0" w:space="0" w:color="auto"/>
            <w:right w:val="none" w:sz="0" w:space="0" w:color="auto"/>
          </w:divBdr>
        </w:div>
        <w:div w:id="1491944498">
          <w:marLeft w:val="0"/>
          <w:marRight w:val="0"/>
          <w:marTop w:val="0"/>
          <w:marBottom w:val="0"/>
          <w:divBdr>
            <w:top w:val="none" w:sz="0" w:space="0" w:color="auto"/>
            <w:left w:val="none" w:sz="0" w:space="0" w:color="auto"/>
            <w:bottom w:val="none" w:sz="0" w:space="0" w:color="auto"/>
            <w:right w:val="none" w:sz="0" w:space="0" w:color="auto"/>
          </w:divBdr>
        </w:div>
      </w:divsChild>
    </w:div>
    <w:div w:id="1287351355">
      <w:bodyDiv w:val="1"/>
      <w:marLeft w:val="0"/>
      <w:marRight w:val="0"/>
      <w:marTop w:val="0"/>
      <w:marBottom w:val="0"/>
      <w:divBdr>
        <w:top w:val="none" w:sz="0" w:space="0" w:color="auto"/>
        <w:left w:val="none" w:sz="0" w:space="0" w:color="auto"/>
        <w:bottom w:val="none" w:sz="0" w:space="0" w:color="auto"/>
        <w:right w:val="none" w:sz="0" w:space="0" w:color="auto"/>
      </w:divBdr>
    </w:div>
    <w:div w:id="1658611869">
      <w:bodyDiv w:val="1"/>
      <w:marLeft w:val="0"/>
      <w:marRight w:val="0"/>
      <w:marTop w:val="0"/>
      <w:marBottom w:val="0"/>
      <w:divBdr>
        <w:top w:val="none" w:sz="0" w:space="0" w:color="auto"/>
        <w:left w:val="none" w:sz="0" w:space="0" w:color="auto"/>
        <w:bottom w:val="none" w:sz="0" w:space="0" w:color="auto"/>
        <w:right w:val="none" w:sz="0" w:space="0" w:color="auto"/>
      </w:divBdr>
    </w:div>
    <w:div w:id="1746494132">
      <w:bodyDiv w:val="1"/>
      <w:marLeft w:val="0"/>
      <w:marRight w:val="0"/>
      <w:marTop w:val="0"/>
      <w:marBottom w:val="0"/>
      <w:divBdr>
        <w:top w:val="none" w:sz="0" w:space="0" w:color="auto"/>
        <w:left w:val="none" w:sz="0" w:space="0" w:color="auto"/>
        <w:bottom w:val="none" w:sz="0" w:space="0" w:color="auto"/>
        <w:right w:val="none" w:sz="0" w:space="0" w:color="auto"/>
      </w:divBdr>
    </w:div>
    <w:div w:id="1903833956">
      <w:bodyDiv w:val="1"/>
      <w:marLeft w:val="0"/>
      <w:marRight w:val="0"/>
      <w:marTop w:val="0"/>
      <w:marBottom w:val="0"/>
      <w:divBdr>
        <w:top w:val="none" w:sz="0" w:space="0" w:color="auto"/>
        <w:left w:val="none" w:sz="0" w:space="0" w:color="auto"/>
        <w:bottom w:val="none" w:sz="0" w:space="0" w:color="auto"/>
        <w:right w:val="none" w:sz="0" w:space="0" w:color="auto"/>
      </w:divBdr>
      <w:divsChild>
        <w:div w:id="366762666">
          <w:marLeft w:val="0"/>
          <w:marRight w:val="0"/>
          <w:marTop w:val="0"/>
          <w:marBottom w:val="0"/>
          <w:divBdr>
            <w:top w:val="none" w:sz="0" w:space="0" w:color="auto"/>
            <w:left w:val="none" w:sz="0" w:space="0" w:color="auto"/>
            <w:bottom w:val="none" w:sz="0" w:space="0" w:color="auto"/>
            <w:right w:val="none" w:sz="0" w:space="0" w:color="auto"/>
          </w:divBdr>
        </w:div>
        <w:div w:id="1204906788">
          <w:marLeft w:val="0"/>
          <w:marRight w:val="0"/>
          <w:marTop w:val="0"/>
          <w:marBottom w:val="0"/>
          <w:divBdr>
            <w:top w:val="none" w:sz="0" w:space="0" w:color="auto"/>
            <w:left w:val="none" w:sz="0" w:space="0" w:color="auto"/>
            <w:bottom w:val="none" w:sz="0" w:space="0" w:color="auto"/>
            <w:right w:val="none" w:sz="0" w:space="0" w:color="auto"/>
          </w:divBdr>
        </w:div>
        <w:div w:id="1839925454">
          <w:marLeft w:val="0"/>
          <w:marRight w:val="0"/>
          <w:marTop w:val="0"/>
          <w:marBottom w:val="0"/>
          <w:divBdr>
            <w:top w:val="none" w:sz="0" w:space="0" w:color="auto"/>
            <w:left w:val="none" w:sz="0" w:space="0" w:color="auto"/>
            <w:bottom w:val="none" w:sz="0" w:space="0" w:color="auto"/>
            <w:right w:val="none" w:sz="0" w:space="0" w:color="auto"/>
          </w:divBdr>
        </w:div>
        <w:div w:id="1137261935">
          <w:marLeft w:val="0"/>
          <w:marRight w:val="0"/>
          <w:marTop w:val="0"/>
          <w:marBottom w:val="0"/>
          <w:divBdr>
            <w:top w:val="none" w:sz="0" w:space="0" w:color="auto"/>
            <w:left w:val="none" w:sz="0" w:space="0" w:color="auto"/>
            <w:bottom w:val="none" w:sz="0" w:space="0" w:color="auto"/>
            <w:right w:val="none" w:sz="0" w:space="0" w:color="auto"/>
          </w:divBdr>
        </w:div>
        <w:div w:id="1644695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3124</Words>
  <Characters>17812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Hoai</dc:creator>
  <cp:keywords/>
  <dc:description/>
  <cp:lastModifiedBy>Phan Tân Hưng</cp:lastModifiedBy>
  <cp:revision>4</cp:revision>
  <dcterms:created xsi:type="dcterms:W3CDTF">2025-09-17T10:49:00Z</dcterms:created>
  <dcterms:modified xsi:type="dcterms:W3CDTF">2025-10-14T09:43:00Z</dcterms:modified>
</cp:coreProperties>
</file>